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word/glossary/styles.xml" ContentType="application/vnd.openxmlformats-officedocument.wordprocessingml.styles+xml"/>
  <Override PartName="/customXml/itemProps3.xml" ContentType="application/vnd.openxmlformats-officedocument.customXmlProperti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word/webSettings.xml" ContentType="application/vnd.openxmlformats-officedocument.wordprocessingml.webSetting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67826656"/>
        <w:docPartObj>
          <w:docPartGallery w:val="Cover Pages"/>
          <w:docPartUnique/>
        </w:docPartObj>
      </w:sdtPr>
      <w:sdtEndPr/>
      <w:sdtContent>
        <w:p w14:paraId="1092E08F" w14:textId="77777777" w:rsidR="00ED7904" w:rsidRDefault="00ED7904" w:rsidP="00234FA5">
          <w:pPr>
            <w:pageBreakBefore/>
          </w:pPr>
        </w:p>
        <w:tbl>
          <w:tblPr>
            <w:tblStyle w:val="TableGrid"/>
            <w:tblpPr w:leftFromText="181" w:rightFromText="181" w:vertAnchor="page" w:tblpY="568"/>
            <w:tblOverlap w:val="never"/>
            <w:tblW w:w="5000" w:type="pct"/>
            <w:tblLook w:val="0600" w:firstRow="0" w:lastRow="0" w:firstColumn="0" w:lastColumn="0" w:noHBand="1" w:noVBand="1"/>
          </w:tblPr>
          <w:tblGrid>
            <w:gridCol w:w="6243"/>
            <w:gridCol w:w="3395"/>
          </w:tblGrid>
          <w:tr w:rsidR="00ED7904" w14:paraId="57E56A40" w14:textId="77777777" w:rsidTr="00F05617">
            <w:tc>
              <w:tcPr>
                <w:tcW w:w="6237" w:type="dxa"/>
              </w:tcPr>
              <w:sdt>
                <w:sdtPr>
                  <w:alias w:val="Entity Name"/>
                  <w:tag w:val="Subject"/>
                  <w:id w:val="-824514825"/>
                  <w:placeholder>
                    <w:docPart w:val="79A8377616FD41118AAEBD7FD9E075D7"/>
                  </w:placeholder>
                  <w:dataBinding w:prefixMappings="xmlns:ns0='http://purl.org/dc/elements/1.1/' xmlns:ns1='http://schemas.openxmlformats.org/package/2006/metadata/core-properties' " w:xpath="/ns1:coreProperties[1]/ns0:subject[1]" w:storeItemID="{6C3C8BC8-F283-45AE-878A-BAB7291924A1}"/>
                  <w:text/>
                </w:sdtPr>
                <w:sdtEndPr/>
                <w:sdtContent>
                  <w:p w14:paraId="6DBD9308" w14:textId="029D77B8" w:rsidR="00ED7904" w:rsidRPr="001741BF" w:rsidRDefault="005E7078" w:rsidP="00F05617">
                    <w:pPr>
                      <w:pStyle w:val="Subtitle"/>
                    </w:pPr>
                    <w:r>
                      <w:t>gih.uq.edu.au</w:t>
                    </w:r>
                  </w:p>
                </w:sdtContent>
              </w:sdt>
              <w:p w14:paraId="1CBE85E1" w14:textId="7206FE74" w:rsidR="00ED7904" w:rsidRPr="001741BF" w:rsidRDefault="00ED7904" w:rsidP="00F05617">
                <w:pPr>
                  <w:pStyle w:val="CoverDetails"/>
                </w:pPr>
              </w:p>
            </w:tc>
            <w:tc>
              <w:tcPr>
                <w:tcW w:w="3391" w:type="dxa"/>
              </w:tcPr>
              <w:p w14:paraId="5422D8D6" w14:textId="77777777" w:rsidR="00ED7904" w:rsidRDefault="00ED7904" w:rsidP="00F05617">
                <w:pPr>
                  <w:jc w:val="right"/>
                </w:pPr>
                <w:r>
                  <w:rPr>
                    <w:noProof/>
                  </w:rPr>
                  <w:drawing>
                    <wp:inline distT="0" distB="0" distL="0" distR="0" wp14:anchorId="0ED2B0EE" wp14:editId="11C82AE5">
                      <wp:extent cx="1834900" cy="758954"/>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4900" cy="758954"/>
                              </a:xfrm>
                              <a:prstGeom prst="rect">
                                <a:avLst/>
                              </a:prstGeom>
                            </pic:spPr>
                          </pic:pic>
                        </a:graphicData>
                      </a:graphic>
                    </wp:inline>
                  </w:drawing>
                </w:r>
              </w:p>
            </w:tc>
          </w:tr>
        </w:tbl>
        <w:tbl>
          <w:tblPr>
            <w:tblStyle w:val="TableGrid"/>
            <w:tblW w:w="5181" w:type="pct"/>
            <w:tblLook w:val="0600" w:firstRow="0" w:lastRow="0" w:firstColumn="0" w:lastColumn="0" w:noHBand="1" w:noVBand="1"/>
          </w:tblPr>
          <w:tblGrid>
            <w:gridCol w:w="9987"/>
          </w:tblGrid>
          <w:tr w:rsidR="00ED7904" w14:paraId="3F1A8E22" w14:textId="77777777" w:rsidTr="00B7213E">
            <w:trPr>
              <w:trHeight w:val="1285"/>
            </w:trPr>
            <w:tc>
              <w:tcPr>
                <w:tcW w:w="9986" w:type="dxa"/>
                <w:vAlign w:val="bottom"/>
              </w:tcPr>
              <w:p w14:paraId="1729F14B" w14:textId="2AD70663" w:rsidR="00ED7904" w:rsidRPr="00551951" w:rsidRDefault="00711A05" w:rsidP="00F05617">
                <w:pPr>
                  <w:pStyle w:val="Title"/>
                  <w:rPr>
                    <w:sz w:val="44"/>
                    <w:szCs w:val="44"/>
                  </w:rPr>
                </w:pPr>
                <w:r w:rsidRPr="003C214F">
                  <w:rPr>
                    <w:sz w:val="44"/>
                    <w:szCs w:val="44"/>
                  </w:rPr>
                  <w:t>Genome Innovation</w:t>
                </w:r>
                <w:r w:rsidR="00551951">
                  <w:rPr>
                    <w:sz w:val="44"/>
                    <w:szCs w:val="44"/>
                  </w:rPr>
                  <w:t xml:space="preserve"> </w:t>
                </w:r>
                <w:r w:rsidRPr="003C214F">
                  <w:rPr>
                    <w:sz w:val="44"/>
                    <w:szCs w:val="44"/>
                  </w:rPr>
                  <w:t xml:space="preserve">Hub </w:t>
                </w:r>
                <w:r w:rsidR="003E43AA" w:rsidRPr="003C214F">
                  <w:rPr>
                    <w:sz w:val="44"/>
                    <w:szCs w:val="44"/>
                  </w:rPr>
                  <w:t>Standard Operating Procedure (SOP)</w:t>
                </w:r>
              </w:p>
            </w:tc>
          </w:tr>
        </w:tbl>
        <w:p w14:paraId="78CB778E" w14:textId="77777777" w:rsidR="003E43AA" w:rsidRDefault="003E43AA" w:rsidP="008B0D7D">
          <w:pPr>
            <w:pStyle w:val="BodyText"/>
          </w:pPr>
          <w:r>
            <w:t xml:space="preserve"> </w:t>
          </w:r>
        </w:p>
        <w:tbl>
          <w:tblPr>
            <w:tblStyle w:val="TableUQ"/>
            <w:tblW w:w="5000" w:type="pct"/>
            <w:tblBorders>
              <w:top w:val="none" w:sz="0" w:space="0" w:color="auto"/>
              <w:bottom w:val="none" w:sz="0" w:space="0" w:color="auto"/>
              <w:insideH w:val="none" w:sz="0" w:space="0" w:color="auto"/>
            </w:tblBorders>
            <w:tblLook w:val="0620" w:firstRow="1" w:lastRow="0" w:firstColumn="0" w:lastColumn="0" w:noHBand="1" w:noVBand="1"/>
          </w:tblPr>
          <w:tblGrid>
            <w:gridCol w:w="2552"/>
            <w:gridCol w:w="7086"/>
          </w:tblGrid>
          <w:tr w:rsidR="003E43AA" w:rsidRPr="00991DD3" w14:paraId="64C29F8B" w14:textId="77777777" w:rsidTr="00BE6562">
            <w:trPr>
              <w:cnfStyle w:val="100000000000" w:firstRow="1" w:lastRow="0" w:firstColumn="0" w:lastColumn="0" w:oddVBand="0" w:evenVBand="0" w:oddHBand="0" w:evenHBand="0" w:firstRowFirstColumn="0" w:firstRowLastColumn="0" w:lastRowFirstColumn="0" w:lastRowLastColumn="0"/>
              <w:trHeight w:val="397"/>
            </w:trPr>
            <w:tc>
              <w:tcPr>
                <w:tcW w:w="255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30B66E2F" w14:textId="77777777" w:rsidR="003E43AA" w:rsidRPr="00BE6562" w:rsidRDefault="003E43AA" w:rsidP="00F05617">
                <w:pPr>
                  <w:pStyle w:val="TableHeading"/>
                  <w:rPr>
                    <w:color w:val="51247A" w:themeColor="accent1"/>
                  </w:rPr>
                </w:pPr>
                <w:r w:rsidRPr="00BE6562">
                  <w:rPr>
                    <w:color w:val="51247A" w:themeColor="accent1"/>
                  </w:rPr>
                  <w:t>SOP Title:</w:t>
                </w:r>
              </w:p>
            </w:tc>
            <w:tc>
              <w:tcPr>
                <w:tcW w:w="708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1ADD49E" w14:textId="500317F9" w:rsidR="003E43AA" w:rsidRPr="009501C0" w:rsidRDefault="009A0863" w:rsidP="009501C0">
                <w:pPr>
                  <w:pStyle w:val="TableHeading"/>
                  <w:ind w:left="0"/>
                  <w:rPr>
                    <w:color w:val="auto"/>
                  </w:rPr>
                </w:pPr>
                <w:r>
                  <w:rPr>
                    <w:color w:val="auto"/>
                  </w:rPr>
                  <w:t xml:space="preserve">Optimization of </w:t>
                </w:r>
                <w:proofErr w:type="spellStart"/>
                <w:r w:rsidR="008F1C4B">
                  <w:rPr>
                    <w:color w:val="auto"/>
                  </w:rPr>
                  <w:t>ddPCR</w:t>
                </w:r>
                <w:proofErr w:type="spellEnd"/>
                <w:r w:rsidR="008F1C4B">
                  <w:rPr>
                    <w:color w:val="auto"/>
                  </w:rPr>
                  <w:t xml:space="preserve"> </w:t>
                </w:r>
                <w:proofErr w:type="spellStart"/>
                <w:r w:rsidR="008F1C4B">
                  <w:rPr>
                    <w:color w:val="auto"/>
                  </w:rPr>
                  <w:t>Evagreen</w:t>
                </w:r>
                <w:proofErr w:type="spellEnd"/>
                <w:r w:rsidR="008F1C4B">
                  <w:rPr>
                    <w:color w:val="auto"/>
                  </w:rPr>
                  <w:t xml:space="preserve"> assay</w:t>
                </w:r>
              </w:p>
            </w:tc>
          </w:tr>
          <w:tr w:rsidR="003E43AA" w:rsidRPr="001B6A57" w14:paraId="67D182BD" w14:textId="77777777" w:rsidTr="00BE6562">
            <w:trPr>
              <w:trHeight w:val="397"/>
            </w:trPr>
            <w:tc>
              <w:tcPr>
                <w:tcW w:w="2552" w:type="dxa"/>
                <w:shd w:val="clear" w:color="auto" w:fill="auto"/>
              </w:tcPr>
              <w:p w14:paraId="196F71CA" w14:textId="77777777" w:rsidR="003E43AA" w:rsidRPr="00BE6562" w:rsidRDefault="00BE6562" w:rsidP="00BE6562">
                <w:pPr>
                  <w:pStyle w:val="TableHeading"/>
                  <w:rPr>
                    <w:color w:val="51247A" w:themeColor="accent1"/>
                  </w:rPr>
                </w:pPr>
                <w:r>
                  <w:rPr>
                    <w:color w:val="51247A" w:themeColor="accent1"/>
                  </w:rPr>
                  <w:t>SOP Number:</w:t>
                </w:r>
              </w:p>
            </w:tc>
            <w:tc>
              <w:tcPr>
                <w:tcW w:w="7086" w:type="dxa"/>
                <w:shd w:val="clear" w:color="auto" w:fill="auto"/>
              </w:tcPr>
              <w:p w14:paraId="636D0123" w14:textId="61226455" w:rsidR="003E43AA" w:rsidRPr="001B6A57" w:rsidRDefault="008E7122" w:rsidP="00BE6562">
                <w:pPr>
                  <w:pStyle w:val="TableText"/>
                  <w:ind w:left="0"/>
                </w:pPr>
                <w:r>
                  <w:t>GIH_</w:t>
                </w:r>
                <w:r w:rsidR="00BE6562">
                  <w:t>SOP00</w:t>
                </w:r>
                <w:r w:rsidR="009A0863">
                  <w:t>XX</w:t>
                </w:r>
                <w:r w:rsidR="00BE6562">
                  <w:t>-01</w:t>
                </w:r>
              </w:p>
            </w:tc>
          </w:tr>
          <w:tr w:rsidR="003E43AA" w:rsidRPr="00991DD3" w14:paraId="519C9B22" w14:textId="77777777" w:rsidTr="00BE6562">
            <w:trPr>
              <w:trHeight w:val="397"/>
            </w:trPr>
            <w:tc>
              <w:tcPr>
                <w:tcW w:w="2552" w:type="dxa"/>
                <w:shd w:val="clear" w:color="auto" w:fill="auto"/>
              </w:tcPr>
              <w:p w14:paraId="6B91837E" w14:textId="77777777" w:rsidR="003E43AA" w:rsidRPr="00BE6562" w:rsidRDefault="00BE6562" w:rsidP="00BE6562">
                <w:pPr>
                  <w:pStyle w:val="TableHeading"/>
                  <w:rPr>
                    <w:color w:val="51247A" w:themeColor="accent1"/>
                  </w:rPr>
                </w:pPr>
                <w:r>
                  <w:rPr>
                    <w:color w:val="51247A" w:themeColor="accent1"/>
                  </w:rPr>
                  <w:t>Effective Date:</w:t>
                </w:r>
              </w:p>
            </w:tc>
            <w:tc>
              <w:tcPr>
                <w:tcW w:w="7086" w:type="dxa"/>
                <w:shd w:val="clear" w:color="auto" w:fill="auto"/>
              </w:tcPr>
              <w:p w14:paraId="486E7C1F" w14:textId="2D6F2D07" w:rsidR="003E43AA" w:rsidRPr="00991DD3" w:rsidRDefault="00764063" w:rsidP="00BE6562">
                <w:pPr>
                  <w:pStyle w:val="TableBullet"/>
                  <w:numPr>
                    <w:ilvl w:val="0"/>
                    <w:numId w:val="0"/>
                  </w:numPr>
                </w:pPr>
                <w:r>
                  <w:t>11 Nov 2022</w:t>
                </w:r>
              </w:p>
            </w:tc>
          </w:tr>
          <w:tr w:rsidR="003E43AA" w:rsidRPr="00991DD3" w14:paraId="5B214E93" w14:textId="77777777" w:rsidTr="00BE6562">
            <w:trPr>
              <w:trHeight w:val="397"/>
            </w:trPr>
            <w:tc>
              <w:tcPr>
                <w:tcW w:w="2552" w:type="dxa"/>
                <w:shd w:val="clear" w:color="auto" w:fill="auto"/>
              </w:tcPr>
              <w:p w14:paraId="7FF85A70" w14:textId="77777777" w:rsidR="003E43AA" w:rsidRPr="00BE6562" w:rsidRDefault="00BE6562" w:rsidP="00BE6562">
                <w:pPr>
                  <w:pStyle w:val="TableHeading"/>
                  <w:rPr>
                    <w:color w:val="51247A" w:themeColor="accent1"/>
                  </w:rPr>
                </w:pPr>
                <w:r>
                  <w:rPr>
                    <w:color w:val="51247A" w:themeColor="accent1"/>
                  </w:rPr>
                  <w:t>Current Review Date:</w:t>
                </w:r>
              </w:p>
            </w:tc>
            <w:tc>
              <w:tcPr>
                <w:tcW w:w="7086" w:type="dxa"/>
                <w:shd w:val="clear" w:color="auto" w:fill="auto"/>
              </w:tcPr>
              <w:p w14:paraId="75B27AE3" w14:textId="64DA2B85" w:rsidR="003E43AA" w:rsidRPr="00991DD3" w:rsidRDefault="003E43AA" w:rsidP="00BE6562">
                <w:pPr>
                  <w:pStyle w:val="TableNumber"/>
                  <w:numPr>
                    <w:ilvl w:val="0"/>
                    <w:numId w:val="0"/>
                  </w:numPr>
                </w:pPr>
              </w:p>
            </w:tc>
          </w:tr>
          <w:tr w:rsidR="00BE6562" w:rsidRPr="00991DD3" w14:paraId="268F18EF" w14:textId="77777777" w:rsidTr="00BE6562">
            <w:trPr>
              <w:trHeight w:val="397"/>
            </w:trPr>
            <w:tc>
              <w:tcPr>
                <w:tcW w:w="2552" w:type="dxa"/>
                <w:shd w:val="clear" w:color="auto" w:fill="auto"/>
              </w:tcPr>
              <w:p w14:paraId="27D03DD6" w14:textId="77777777" w:rsidR="00BE6562" w:rsidRDefault="00BE6562" w:rsidP="00BE6562">
                <w:pPr>
                  <w:pStyle w:val="TableHeading"/>
                  <w:rPr>
                    <w:color w:val="51247A" w:themeColor="accent1"/>
                  </w:rPr>
                </w:pPr>
                <w:r>
                  <w:rPr>
                    <w:color w:val="51247A" w:themeColor="accent1"/>
                  </w:rPr>
                  <w:t>Replaces SOP Number:</w:t>
                </w:r>
              </w:p>
            </w:tc>
            <w:tc>
              <w:tcPr>
                <w:tcW w:w="7086" w:type="dxa"/>
                <w:shd w:val="clear" w:color="auto" w:fill="auto"/>
              </w:tcPr>
              <w:p w14:paraId="7AE10BD0" w14:textId="4C954A0A" w:rsidR="00BE6562" w:rsidRPr="00991DD3" w:rsidRDefault="00BD0286" w:rsidP="00BE6562">
                <w:pPr>
                  <w:pStyle w:val="TableNumber"/>
                  <w:numPr>
                    <w:ilvl w:val="0"/>
                    <w:numId w:val="0"/>
                  </w:numPr>
                </w:pPr>
                <w:r>
                  <w:t>First Issue</w:t>
                </w:r>
              </w:p>
            </w:tc>
          </w:tr>
          <w:tr w:rsidR="00BE6562" w:rsidRPr="00991DD3" w14:paraId="3D420B10" w14:textId="77777777" w:rsidTr="00BE6562">
            <w:trPr>
              <w:trHeight w:val="397"/>
            </w:trPr>
            <w:tc>
              <w:tcPr>
                <w:tcW w:w="2552" w:type="dxa"/>
                <w:shd w:val="clear" w:color="auto" w:fill="auto"/>
              </w:tcPr>
              <w:p w14:paraId="5ABC51BA" w14:textId="77777777" w:rsidR="00BE6562" w:rsidRDefault="00BE6562" w:rsidP="00BE6562">
                <w:pPr>
                  <w:pStyle w:val="TableHeading"/>
                  <w:rPr>
                    <w:color w:val="51247A" w:themeColor="accent1"/>
                  </w:rPr>
                </w:pPr>
                <w:r>
                  <w:rPr>
                    <w:color w:val="51247A" w:themeColor="accent1"/>
                  </w:rPr>
                  <w:t>Group:</w:t>
                </w:r>
              </w:p>
            </w:tc>
            <w:tc>
              <w:tcPr>
                <w:tcW w:w="7086" w:type="dxa"/>
                <w:shd w:val="clear" w:color="auto" w:fill="auto"/>
              </w:tcPr>
              <w:p w14:paraId="059842A9" w14:textId="5052175C" w:rsidR="00BE6562" w:rsidRPr="00991DD3" w:rsidRDefault="00714D98" w:rsidP="00BE6562">
                <w:pPr>
                  <w:pStyle w:val="TableNumber"/>
                  <w:numPr>
                    <w:ilvl w:val="0"/>
                    <w:numId w:val="0"/>
                  </w:numPr>
                </w:pPr>
                <w:r>
                  <w:t>Collaborating group/</w:t>
                </w:r>
                <w:r w:rsidR="00BE6562">
                  <w:t>G</w:t>
                </w:r>
                <w:r w:rsidR="00DF0DF3">
                  <w:t>enome Innovation Hub</w:t>
                </w:r>
              </w:p>
            </w:tc>
          </w:tr>
        </w:tbl>
        <w:p w14:paraId="29AF2B19" w14:textId="77777777" w:rsidR="003E43AA" w:rsidRPr="00991DD3" w:rsidRDefault="00BE6562" w:rsidP="003E43AA">
          <w:pPr>
            <w:pStyle w:val="TableCaption"/>
          </w:pPr>
          <w:r>
            <w:t>I have read this document and approve its contents.</w:t>
          </w:r>
        </w:p>
        <w:tbl>
          <w:tblPr>
            <w:tblStyle w:val="TableUQ"/>
            <w:tblW w:w="4968" w:type="pct"/>
            <w:tblLook w:val="0620" w:firstRow="1" w:lastRow="0" w:firstColumn="0" w:lastColumn="0" w:noHBand="1" w:noVBand="1"/>
          </w:tblPr>
          <w:tblGrid>
            <w:gridCol w:w="2133"/>
            <w:gridCol w:w="2988"/>
            <w:gridCol w:w="2682"/>
            <w:gridCol w:w="1783"/>
          </w:tblGrid>
          <w:tr w:rsidR="002221CB" w:rsidRPr="00991DD3" w14:paraId="4572EE3E" w14:textId="77777777" w:rsidTr="002221CB">
            <w:trPr>
              <w:cnfStyle w:val="100000000000" w:firstRow="1" w:lastRow="0" w:firstColumn="0" w:lastColumn="0" w:oddVBand="0" w:evenVBand="0" w:oddHBand="0" w:evenHBand="0" w:firstRowFirstColumn="0" w:firstRowLastColumn="0" w:lastRowFirstColumn="0" w:lastRowLastColumn="0"/>
              <w:trHeight w:val="365"/>
            </w:trPr>
            <w:tc>
              <w:tcPr>
                <w:tcW w:w="2129" w:type="dxa"/>
              </w:tcPr>
              <w:p w14:paraId="40152018" w14:textId="77777777" w:rsidR="002221CB" w:rsidRPr="00991DD3" w:rsidRDefault="002221CB" w:rsidP="00F05617">
                <w:pPr>
                  <w:pStyle w:val="TableHeading"/>
                </w:pPr>
              </w:p>
            </w:tc>
            <w:tc>
              <w:tcPr>
                <w:tcW w:w="2982" w:type="dxa"/>
              </w:tcPr>
              <w:p w14:paraId="057D1389" w14:textId="77777777" w:rsidR="002221CB" w:rsidRPr="00991DD3" w:rsidRDefault="002221CB" w:rsidP="00F05617">
                <w:pPr>
                  <w:pStyle w:val="TableHeading"/>
                </w:pPr>
                <w:r>
                  <w:t>Name</w:t>
                </w:r>
              </w:p>
            </w:tc>
            <w:tc>
              <w:tcPr>
                <w:tcW w:w="2676" w:type="dxa"/>
              </w:tcPr>
              <w:p w14:paraId="390012BB" w14:textId="77777777" w:rsidR="002221CB" w:rsidRPr="00991DD3" w:rsidRDefault="002221CB" w:rsidP="00F05617">
                <w:pPr>
                  <w:pStyle w:val="TableHeading"/>
                </w:pPr>
                <w:r>
                  <w:t>Signature</w:t>
                </w:r>
              </w:p>
            </w:tc>
            <w:tc>
              <w:tcPr>
                <w:tcW w:w="1779" w:type="dxa"/>
              </w:tcPr>
              <w:p w14:paraId="52DB6307" w14:textId="77777777" w:rsidR="002221CB" w:rsidRPr="00991DD3" w:rsidRDefault="002221CB" w:rsidP="00F05617">
                <w:pPr>
                  <w:pStyle w:val="TableHeading"/>
                </w:pPr>
                <w:r>
                  <w:t>Date</w:t>
                </w:r>
              </w:p>
            </w:tc>
          </w:tr>
          <w:tr w:rsidR="002221CB" w:rsidRPr="001B6A57" w14:paraId="111129A6" w14:textId="77777777" w:rsidTr="002221CB">
            <w:trPr>
              <w:trHeight w:val="481"/>
            </w:trPr>
            <w:tc>
              <w:tcPr>
                <w:tcW w:w="2129" w:type="dxa"/>
                <w:vAlign w:val="center"/>
              </w:tcPr>
              <w:p w14:paraId="3F2FCB98" w14:textId="27A25C2A" w:rsidR="002221CB" w:rsidRDefault="002221CB" w:rsidP="00F64839">
                <w:pPr>
                  <w:pStyle w:val="TableText"/>
                  <w:rPr>
                    <w:b/>
                    <w:bCs/>
                  </w:rPr>
                </w:pPr>
                <w:r>
                  <w:rPr>
                    <w:b/>
                    <w:bCs/>
                  </w:rPr>
                  <w:t>Written by:</w:t>
                </w:r>
              </w:p>
              <w:p w14:paraId="1AB677D9" w14:textId="77777777" w:rsidR="002221CB" w:rsidRDefault="002221CB" w:rsidP="00F64839">
                <w:pPr>
                  <w:pStyle w:val="TableText"/>
                  <w:rPr>
                    <w:b/>
                    <w:bCs/>
                  </w:rPr>
                </w:pPr>
              </w:p>
              <w:p w14:paraId="652A8D2C" w14:textId="221C9FEB" w:rsidR="002221CB" w:rsidRPr="00F64839" w:rsidRDefault="002221CB" w:rsidP="00F64839">
                <w:pPr>
                  <w:pStyle w:val="TableText"/>
                  <w:rPr>
                    <w:b/>
                    <w:bCs/>
                  </w:rPr>
                </w:pPr>
              </w:p>
            </w:tc>
            <w:tc>
              <w:tcPr>
                <w:tcW w:w="2982" w:type="dxa"/>
              </w:tcPr>
              <w:p w14:paraId="2C76CA38" w14:textId="05620D18" w:rsidR="002221CB" w:rsidRPr="001B6A57" w:rsidRDefault="008F1C4B" w:rsidP="008F1C4B">
                <w:pPr>
                  <w:pStyle w:val="TableText"/>
                  <w:ind w:left="0"/>
                </w:pPr>
                <w:r>
                  <w:t>Sohye Yoon</w:t>
                </w:r>
              </w:p>
            </w:tc>
            <w:tc>
              <w:tcPr>
                <w:tcW w:w="2676" w:type="dxa"/>
              </w:tcPr>
              <w:p w14:paraId="6ACAC3BA" w14:textId="77777777" w:rsidR="002221CB" w:rsidRPr="001B6A57" w:rsidRDefault="002221CB" w:rsidP="00F64839">
                <w:pPr>
                  <w:pStyle w:val="TableText"/>
                </w:pPr>
              </w:p>
            </w:tc>
            <w:tc>
              <w:tcPr>
                <w:tcW w:w="1779" w:type="dxa"/>
              </w:tcPr>
              <w:p w14:paraId="7FC3AEAD" w14:textId="77777777" w:rsidR="002221CB" w:rsidRPr="001B6A57" w:rsidRDefault="002221CB" w:rsidP="00F64839">
                <w:pPr>
                  <w:pStyle w:val="TableText"/>
                </w:pPr>
              </w:p>
            </w:tc>
          </w:tr>
          <w:tr w:rsidR="002221CB" w:rsidRPr="00991DD3" w14:paraId="6C435503" w14:textId="77777777" w:rsidTr="002221CB">
            <w:trPr>
              <w:trHeight w:val="481"/>
            </w:trPr>
            <w:tc>
              <w:tcPr>
                <w:tcW w:w="2129" w:type="dxa"/>
                <w:vAlign w:val="center"/>
              </w:tcPr>
              <w:p w14:paraId="20B02F8B" w14:textId="65208956" w:rsidR="002221CB" w:rsidRDefault="002221CB" w:rsidP="00F64839">
                <w:pPr>
                  <w:pStyle w:val="TableText"/>
                  <w:rPr>
                    <w:b/>
                    <w:bCs/>
                  </w:rPr>
                </w:pPr>
                <w:r>
                  <w:rPr>
                    <w:b/>
                    <w:bCs/>
                  </w:rPr>
                  <w:t>Reviewed by:</w:t>
                </w:r>
              </w:p>
              <w:p w14:paraId="2C41895A" w14:textId="77777777" w:rsidR="002221CB" w:rsidRDefault="002221CB" w:rsidP="00F64839">
                <w:pPr>
                  <w:pStyle w:val="TableText"/>
                  <w:rPr>
                    <w:b/>
                    <w:bCs/>
                  </w:rPr>
                </w:pPr>
              </w:p>
              <w:p w14:paraId="5A777016" w14:textId="473A3FD9" w:rsidR="002221CB" w:rsidRPr="00F64839" w:rsidRDefault="002221CB" w:rsidP="00F64839">
                <w:pPr>
                  <w:pStyle w:val="TableText"/>
                  <w:rPr>
                    <w:b/>
                    <w:bCs/>
                  </w:rPr>
                </w:pPr>
              </w:p>
            </w:tc>
            <w:tc>
              <w:tcPr>
                <w:tcW w:w="2982" w:type="dxa"/>
              </w:tcPr>
              <w:p w14:paraId="3313F155" w14:textId="77777777" w:rsidR="002221CB" w:rsidRPr="00991DD3" w:rsidRDefault="002221CB" w:rsidP="00F64839">
                <w:pPr>
                  <w:pStyle w:val="TableText"/>
                </w:pPr>
              </w:p>
            </w:tc>
            <w:tc>
              <w:tcPr>
                <w:tcW w:w="2676" w:type="dxa"/>
              </w:tcPr>
              <w:p w14:paraId="5F227FFC" w14:textId="77777777" w:rsidR="002221CB" w:rsidRPr="00991DD3" w:rsidRDefault="002221CB" w:rsidP="00F64839">
                <w:pPr>
                  <w:pStyle w:val="TableText"/>
                </w:pPr>
              </w:p>
            </w:tc>
            <w:tc>
              <w:tcPr>
                <w:tcW w:w="1779" w:type="dxa"/>
              </w:tcPr>
              <w:p w14:paraId="4994CB2D" w14:textId="77777777" w:rsidR="002221CB" w:rsidRPr="00991DD3" w:rsidRDefault="002221CB" w:rsidP="00F64839">
                <w:pPr>
                  <w:pStyle w:val="TableText"/>
                </w:pPr>
              </w:p>
            </w:tc>
          </w:tr>
          <w:tr w:rsidR="002221CB" w:rsidRPr="00991DD3" w14:paraId="742D3A83" w14:textId="77777777" w:rsidTr="002221CB">
            <w:trPr>
              <w:trHeight w:val="481"/>
            </w:trPr>
            <w:tc>
              <w:tcPr>
                <w:tcW w:w="2129" w:type="dxa"/>
                <w:vAlign w:val="center"/>
              </w:tcPr>
              <w:p w14:paraId="2670B2B2" w14:textId="693F04C1" w:rsidR="002221CB" w:rsidRDefault="002221CB" w:rsidP="00F64839">
                <w:pPr>
                  <w:pStyle w:val="TableText"/>
                  <w:rPr>
                    <w:b/>
                    <w:bCs/>
                  </w:rPr>
                </w:pPr>
                <w:r>
                  <w:rPr>
                    <w:b/>
                    <w:bCs/>
                  </w:rPr>
                  <w:t>Authorised by:</w:t>
                </w:r>
              </w:p>
              <w:p w14:paraId="31A64FC2" w14:textId="77777777" w:rsidR="002221CB" w:rsidRDefault="002221CB" w:rsidP="00F64839">
                <w:pPr>
                  <w:pStyle w:val="TableText"/>
                  <w:rPr>
                    <w:b/>
                    <w:bCs/>
                  </w:rPr>
                </w:pPr>
              </w:p>
              <w:p w14:paraId="17E85097" w14:textId="04254FBD" w:rsidR="002221CB" w:rsidRDefault="002221CB" w:rsidP="00F64839">
                <w:pPr>
                  <w:pStyle w:val="TableText"/>
                  <w:rPr>
                    <w:b/>
                    <w:bCs/>
                  </w:rPr>
                </w:pPr>
              </w:p>
            </w:tc>
            <w:tc>
              <w:tcPr>
                <w:tcW w:w="2982" w:type="dxa"/>
              </w:tcPr>
              <w:p w14:paraId="46687D95" w14:textId="77777777" w:rsidR="002221CB" w:rsidRPr="00991DD3" w:rsidRDefault="002221CB" w:rsidP="00F64839">
                <w:pPr>
                  <w:pStyle w:val="TableText"/>
                </w:pPr>
              </w:p>
            </w:tc>
            <w:tc>
              <w:tcPr>
                <w:tcW w:w="2676" w:type="dxa"/>
              </w:tcPr>
              <w:p w14:paraId="60B3B5F3" w14:textId="77777777" w:rsidR="002221CB" w:rsidRPr="00991DD3" w:rsidRDefault="002221CB" w:rsidP="00F64839">
                <w:pPr>
                  <w:pStyle w:val="TableText"/>
                </w:pPr>
              </w:p>
            </w:tc>
            <w:tc>
              <w:tcPr>
                <w:tcW w:w="1779" w:type="dxa"/>
              </w:tcPr>
              <w:p w14:paraId="69581BBE" w14:textId="77777777" w:rsidR="002221CB" w:rsidRPr="00991DD3" w:rsidRDefault="002221CB" w:rsidP="00F64839">
                <w:pPr>
                  <w:pStyle w:val="TableText"/>
                </w:pPr>
              </w:p>
            </w:tc>
          </w:tr>
        </w:tbl>
        <w:p w14:paraId="062AA26A" w14:textId="77777777" w:rsidR="00F64839" w:rsidRPr="00991DD3" w:rsidRDefault="00F64839" w:rsidP="00F64839">
          <w:pPr>
            <w:pStyle w:val="TableCaption"/>
          </w:pPr>
        </w:p>
        <w:tbl>
          <w:tblPr>
            <w:tblStyle w:val="TableUQ"/>
            <w:tblW w:w="5000" w:type="pct"/>
            <w:tblInd w:w="5" w:type="dxa"/>
            <w:tblLook w:val="0620" w:firstRow="1" w:lastRow="0" w:firstColumn="0" w:lastColumn="0" w:noHBand="1" w:noVBand="1"/>
          </w:tblPr>
          <w:tblGrid>
            <w:gridCol w:w="2974"/>
            <w:gridCol w:w="3551"/>
            <w:gridCol w:w="3123"/>
          </w:tblGrid>
          <w:tr w:rsidR="00F64839" w:rsidRPr="00991DD3" w14:paraId="3FF0E706" w14:textId="77777777" w:rsidTr="00341975">
            <w:trPr>
              <w:cnfStyle w:val="100000000000" w:firstRow="1" w:lastRow="0" w:firstColumn="0" w:lastColumn="0" w:oddVBand="0" w:evenVBand="0" w:oddHBand="0" w:evenHBand="0" w:firstRowFirstColumn="0" w:firstRowLastColumn="0" w:lastRowFirstColumn="0" w:lastRowLastColumn="0"/>
            </w:trPr>
            <w:tc>
              <w:tcPr>
                <w:tcW w:w="2967" w:type="dxa"/>
              </w:tcPr>
              <w:p w14:paraId="2CA5627F" w14:textId="77777777" w:rsidR="00F64839" w:rsidRPr="00991DD3" w:rsidRDefault="00F64839" w:rsidP="00F05617">
                <w:pPr>
                  <w:pStyle w:val="TableHeading"/>
                </w:pPr>
                <w:r>
                  <w:t>SOP Number</w:t>
                </w:r>
              </w:p>
            </w:tc>
            <w:tc>
              <w:tcPr>
                <w:tcW w:w="3544" w:type="dxa"/>
              </w:tcPr>
              <w:p w14:paraId="5FC07F7F" w14:textId="77777777" w:rsidR="00F64839" w:rsidRPr="00991DD3" w:rsidRDefault="00341975" w:rsidP="00F05617">
                <w:pPr>
                  <w:pStyle w:val="TableHeading"/>
                </w:pPr>
                <w:r>
                  <w:t>Author</w:t>
                </w:r>
              </w:p>
            </w:tc>
            <w:tc>
              <w:tcPr>
                <w:tcW w:w="3117" w:type="dxa"/>
              </w:tcPr>
              <w:p w14:paraId="76E81169" w14:textId="77777777" w:rsidR="00F64839" w:rsidRPr="00991DD3" w:rsidRDefault="00341975" w:rsidP="00F05617">
                <w:pPr>
                  <w:pStyle w:val="TableHeading"/>
                </w:pPr>
                <w:r>
                  <w:t>Date Originated or Revised</w:t>
                </w:r>
              </w:p>
            </w:tc>
          </w:tr>
          <w:tr w:rsidR="00F64839" w:rsidRPr="001B6A57" w14:paraId="240B8AEC" w14:textId="77777777" w:rsidTr="00341975">
            <w:trPr>
              <w:trHeight w:val="454"/>
            </w:trPr>
            <w:tc>
              <w:tcPr>
                <w:tcW w:w="2967" w:type="dxa"/>
                <w:vAlign w:val="center"/>
              </w:tcPr>
              <w:p w14:paraId="17DBB104" w14:textId="77777777" w:rsidR="00F64839" w:rsidRPr="009501C0" w:rsidRDefault="00F64839" w:rsidP="00F05617">
                <w:pPr>
                  <w:pStyle w:val="TableText"/>
                </w:pPr>
              </w:p>
            </w:tc>
            <w:tc>
              <w:tcPr>
                <w:tcW w:w="3544" w:type="dxa"/>
              </w:tcPr>
              <w:p w14:paraId="6222A624" w14:textId="77777777" w:rsidR="00F64839" w:rsidRPr="001B6A57" w:rsidRDefault="00F64839" w:rsidP="00F05617">
                <w:pPr>
                  <w:pStyle w:val="TableText"/>
                </w:pPr>
              </w:p>
            </w:tc>
            <w:tc>
              <w:tcPr>
                <w:tcW w:w="3117" w:type="dxa"/>
              </w:tcPr>
              <w:p w14:paraId="664C9C0D" w14:textId="77777777" w:rsidR="00F64839" w:rsidRPr="001B6A57" w:rsidRDefault="00341975" w:rsidP="00F05617">
                <w:pPr>
                  <w:pStyle w:val="TableText"/>
                </w:pPr>
                <w:r>
                  <w:t xml:space="preserve">dd MMM </w:t>
                </w:r>
                <w:proofErr w:type="spellStart"/>
                <w:r>
                  <w:t>yyyy</w:t>
                </w:r>
                <w:proofErr w:type="spellEnd"/>
              </w:p>
            </w:tc>
          </w:tr>
          <w:tr w:rsidR="00F64839" w:rsidRPr="00991DD3" w14:paraId="5D21C9AA" w14:textId="77777777" w:rsidTr="00341975">
            <w:trPr>
              <w:trHeight w:val="454"/>
            </w:trPr>
            <w:tc>
              <w:tcPr>
                <w:tcW w:w="2967" w:type="dxa"/>
                <w:vAlign w:val="center"/>
              </w:tcPr>
              <w:p w14:paraId="69DD3E4C" w14:textId="77777777" w:rsidR="00F64839" w:rsidRPr="009501C0" w:rsidRDefault="00F64839" w:rsidP="00F05617">
                <w:pPr>
                  <w:pStyle w:val="TableText"/>
                </w:pPr>
              </w:p>
            </w:tc>
            <w:tc>
              <w:tcPr>
                <w:tcW w:w="3544" w:type="dxa"/>
              </w:tcPr>
              <w:p w14:paraId="67ABDD26" w14:textId="77777777" w:rsidR="00F64839" w:rsidRPr="00991DD3" w:rsidRDefault="00F64839" w:rsidP="00F05617">
                <w:pPr>
                  <w:pStyle w:val="TableText"/>
                </w:pPr>
              </w:p>
            </w:tc>
            <w:tc>
              <w:tcPr>
                <w:tcW w:w="3117" w:type="dxa"/>
              </w:tcPr>
              <w:p w14:paraId="474FD817" w14:textId="77777777" w:rsidR="00F64839" w:rsidRPr="00991DD3" w:rsidRDefault="00F64839" w:rsidP="00F05617">
                <w:pPr>
                  <w:pStyle w:val="TableText"/>
                </w:pPr>
              </w:p>
            </w:tc>
          </w:tr>
          <w:tr w:rsidR="00F64839" w:rsidRPr="00991DD3" w14:paraId="71F8C332" w14:textId="77777777" w:rsidTr="00341975">
            <w:trPr>
              <w:trHeight w:val="454"/>
            </w:trPr>
            <w:tc>
              <w:tcPr>
                <w:tcW w:w="2967" w:type="dxa"/>
                <w:vAlign w:val="center"/>
              </w:tcPr>
              <w:p w14:paraId="74425A64" w14:textId="77777777" w:rsidR="00F64839" w:rsidRPr="009501C0" w:rsidRDefault="00F64839" w:rsidP="00F05617">
                <w:pPr>
                  <w:pStyle w:val="TableText"/>
                </w:pPr>
              </w:p>
            </w:tc>
            <w:tc>
              <w:tcPr>
                <w:tcW w:w="3544" w:type="dxa"/>
              </w:tcPr>
              <w:p w14:paraId="3092B427" w14:textId="77777777" w:rsidR="00F64839" w:rsidRPr="00991DD3" w:rsidRDefault="00F64839" w:rsidP="00F05617">
                <w:pPr>
                  <w:pStyle w:val="TableText"/>
                </w:pPr>
              </w:p>
            </w:tc>
            <w:tc>
              <w:tcPr>
                <w:tcW w:w="3117" w:type="dxa"/>
              </w:tcPr>
              <w:p w14:paraId="0715FF88" w14:textId="77777777" w:rsidR="00F64839" w:rsidRPr="00991DD3" w:rsidRDefault="00F64839" w:rsidP="00F05617">
                <w:pPr>
                  <w:pStyle w:val="TableText"/>
                </w:pPr>
              </w:p>
            </w:tc>
          </w:tr>
          <w:tr w:rsidR="00F64839" w:rsidRPr="00991DD3" w14:paraId="32C6AEB0" w14:textId="77777777" w:rsidTr="00341975">
            <w:trPr>
              <w:trHeight w:val="454"/>
            </w:trPr>
            <w:tc>
              <w:tcPr>
                <w:tcW w:w="2967" w:type="dxa"/>
                <w:vAlign w:val="center"/>
              </w:tcPr>
              <w:p w14:paraId="6F65373E" w14:textId="77777777" w:rsidR="00F64839" w:rsidRPr="009501C0" w:rsidRDefault="00F64839" w:rsidP="00F05617">
                <w:pPr>
                  <w:pStyle w:val="TableText"/>
                </w:pPr>
              </w:p>
            </w:tc>
            <w:tc>
              <w:tcPr>
                <w:tcW w:w="3544" w:type="dxa"/>
              </w:tcPr>
              <w:p w14:paraId="19053CE3" w14:textId="77777777" w:rsidR="00F64839" w:rsidRPr="00991DD3" w:rsidRDefault="00F64839" w:rsidP="00F05617">
                <w:pPr>
                  <w:pStyle w:val="TableText"/>
                </w:pPr>
              </w:p>
            </w:tc>
            <w:tc>
              <w:tcPr>
                <w:tcW w:w="3117" w:type="dxa"/>
              </w:tcPr>
              <w:p w14:paraId="78FD9193" w14:textId="77777777" w:rsidR="00F64839" w:rsidRPr="00991DD3" w:rsidRDefault="00F64839" w:rsidP="00F05617">
                <w:pPr>
                  <w:pStyle w:val="TableText"/>
                </w:pPr>
              </w:p>
            </w:tc>
          </w:tr>
        </w:tbl>
        <w:p w14:paraId="0B285A33" w14:textId="77777777" w:rsidR="00ED7904" w:rsidRDefault="00BD0286" w:rsidP="008B0D7D">
          <w:pPr>
            <w:pStyle w:val="BodyText"/>
          </w:pPr>
        </w:p>
      </w:sdtContent>
    </w:sdt>
    <w:p w14:paraId="26191C36" w14:textId="057DD08B" w:rsidR="00B71B51" w:rsidRDefault="00B71B51" w:rsidP="00ED7904">
      <w:pPr>
        <w:pStyle w:val="TOCHeading"/>
        <w:pageBreakBefore/>
      </w:pPr>
      <w:r>
        <w:lastRenderedPageBreak/>
        <w:t>Contents</w:t>
      </w:r>
    </w:p>
    <w:p w14:paraId="46B62AB4" w14:textId="77777777" w:rsidR="00711A05" w:rsidRPr="00711A05" w:rsidRDefault="00711A05" w:rsidP="00711A05"/>
    <w:p w14:paraId="7F909022" w14:textId="5FE0DDF2" w:rsidR="00711A05" w:rsidRDefault="00B71B51">
      <w:pPr>
        <w:pStyle w:val="TOC1"/>
        <w:tabs>
          <w:tab w:val="left" w:pos="851"/>
        </w:tabs>
        <w:rPr>
          <w:rFonts w:eastAsiaTheme="minorEastAsia"/>
          <w:b w:val="0"/>
          <w:noProof/>
          <w:sz w:val="22"/>
          <w:lang w:eastAsia="en-AU"/>
        </w:rPr>
      </w:pPr>
      <w:r>
        <w:rPr>
          <w:sz w:val="22"/>
        </w:rPr>
        <w:fldChar w:fldCharType="begin"/>
      </w:r>
      <w:r>
        <w:instrText xml:space="preserve"> TOC \h \z \t "Heading 1,1,Heading 2,2,Heading 3,3,Nbr Heading 1,4,Nbr Heading 2,5,Nbr Heading 3,6" </w:instrText>
      </w:r>
      <w:r>
        <w:rPr>
          <w:sz w:val="22"/>
        </w:rPr>
        <w:fldChar w:fldCharType="separate"/>
      </w:r>
      <w:hyperlink w:anchor="_Toc112932997" w:history="1">
        <w:r w:rsidR="00711A05" w:rsidRPr="00162999">
          <w:rPr>
            <w:rStyle w:val="Hyperlink"/>
            <w:noProof/>
          </w:rPr>
          <w:t xml:space="preserve">A </w:t>
        </w:r>
        <w:r w:rsidR="00711A05">
          <w:rPr>
            <w:rFonts w:eastAsiaTheme="minorEastAsia"/>
            <w:b w:val="0"/>
            <w:noProof/>
            <w:sz w:val="22"/>
            <w:lang w:eastAsia="en-AU"/>
          </w:rPr>
          <w:tab/>
        </w:r>
        <w:r w:rsidR="00711A05" w:rsidRPr="00162999">
          <w:rPr>
            <w:rStyle w:val="Hyperlink"/>
            <w:noProof/>
          </w:rPr>
          <w:t>Purpose and Application</w:t>
        </w:r>
        <w:r w:rsidR="00711A05">
          <w:rPr>
            <w:noProof/>
            <w:webHidden/>
          </w:rPr>
          <w:tab/>
        </w:r>
        <w:r w:rsidR="00711A05">
          <w:rPr>
            <w:noProof/>
            <w:webHidden/>
          </w:rPr>
          <w:fldChar w:fldCharType="begin"/>
        </w:r>
        <w:r w:rsidR="00711A05">
          <w:rPr>
            <w:noProof/>
            <w:webHidden/>
          </w:rPr>
          <w:instrText xml:space="preserve"> PAGEREF _Toc112932997 \h </w:instrText>
        </w:r>
        <w:r w:rsidR="00711A05">
          <w:rPr>
            <w:noProof/>
            <w:webHidden/>
          </w:rPr>
        </w:r>
        <w:r w:rsidR="00711A05">
          <w:rPr>
            <w:noProof/>
            <w:webHidden/>
          </w:rPr>
          <w:fldChar w:fldCharType="separate"/>
        </w:r>
        <w:r w:rsidR="00BD0286">
          <w:rPr>
            <w:noProof/>
            <w:webHidden/>
          </w:rPr>
          <w:t>3</w:t>
        </w:r>
        <w:r w:rsidR="00711A05">
          <w:rPr>
            <w:noProof/>
            <w:webHidden/>
          </w:rPr>
          <w:fldChar w:fldCharType="end"/>
        </w:r>
      </w:hyperlink>
    </w:p>
    <w:p w14:paraId="67F6604F" w14:textId="5687C7E0" w:rsidR="00711A05" w:rsidRDefault="00BD0286">
      <w:pPr>
        <w:pStyle w:val="TOC1"/>
        <w:tabs>
          <w:tab w:val="left" w:pos="851"/>
        </w:tabs>
        <w:rPr>
          <w:rFonts w:eastAsiaTheme="minorEastAsia"/>
          <w:b w:val="0"/>
          <w:noProof/>
          <w:sz w:val="22"/>
          <w:lang w:eastAsia="en-AU"/>
        </w:rPr>
      </w:pPr>
      <w:hyperlink w:anchor="_Toc112932998" w:history="1">
        <w:r w:rsidR="00711A05" w:rsidRPr="00162999">
          <w:rPr>
            <w:rStyle w:val="Hyperlink"/>
            <w:noProof/>
          </w:rPr>
          <w:t xml:space="preserve">B </w:t>
        </w:r>
        <w:r w:rsidR="00711A05">
          <w:rPr>
            <w:rFonts w:eastAsiaTheme="minorEastAsia"/>
            <w:b w:val="0"/>
            <w:noProof/>
            <w:sz w:val="22"/>
            <w:lang w:eastAsia="en-AU"/>
          </w:rPr>
          <w:tab/>
        </w:r>
        <w:r w:rsidR="00711A05" w:rsidRPr="00162999">
          <w:rPr>
            <w:rStyle w:val="Hyperlink"/>
            <w:noProof/>
          </w:rPr>
          <w:t>Brief Summary of Method</w:t>
        </w:r>
        <w:r w:rsidR="00711A05">
          <w:rPr>
            <w:noProof/>
            <w:webHidden/>
          </w:rPr>
          <w:tab/>
        </w:r>
        <w:r w:rsidR="00711A05">
          <w:rPr>
            <w:noProof/>
            <w:webHidden/>
          </w:rPr>
          <w:fldChar w:fldCharType="begin"/>
        </w:r>
        <w:r w:rsidR="00711A05">
          <w:rPr>
            <w:noProof/>
            <w:webHidden/>
          </w:rPr>
          <w:instrText xml:space="preserve"> PAGEREF _Toc112932998 \h </w:instrText>
        </w:r>
        <w:r w:rsidR="00711A05">
          <w:rPr>
            <w:noProof/>
            <w:webHidden/>
          </w:rPr>
        </w:r>
        <w:r w:rsidR="00711A05">
          <w:rPr>
            <w:noProof/>
            <w:webHidden/>
          </w:rPr>
          <w:fldChar w:fldCharType="separate"/>
        </w:r>
        <w:r>
          <w:rPr>
            <w:noProof/>
            <w:webHidden/>
          </w:rPr>
          <w:t>3</w:t>
        </w:r>
        <w:r w:rsidR="00711A05">
          <w:rPr>
            <w:noProof/>
            <w:webHidden/>
          </w:rPr>
          <w:fldChar w:fldCharType="end"/>
        </w:r>
      </w:hyperlink>
    </w:p>
    <w:p w14:paraId="71D9AF8E" w14:textId="6DE61CAE" w:rsidR="00711A05" w:rsidRDefault="00BD0286">
      <w:pPr>
        <w:pStyle w:val="TOC1"/>
        <w:tabs>
          <w:tab w:val="left" w:pos="851"/>
        </w:tabs>
        <w:rPr>
          <w:rFonts w:eastAsiaTheme="minorEastAsia"/>
          <w:b w:val="0"/>
          <w:noProof/>
          <w:sz w:val="22"/>
          <w:lang w:eastAsia="en-AU"/>
        </w:rPr>
      </w:pPr>
      <w:hyperlink w:anchor="_Toc112932999" w:history="1">
        <w:r w:rsidR="00711A05" w:rsidRPr="00162999">
          <w:rPr>
            <w:rStyle w:val="Hyperlink"/>
            <w:noProof/>
          </w:rPr>
          <w:t>C</w:t>
        </w:r>
        <w:r w:rsidR="00711A05">
          <w:rPr>
            <w:rFonts w:eastAsiaTheme="minorEastAsia"/>
            <w:b w:val="0"/>
            <w:noProof/>
            <w:sz w:val="22"/>
            <w:lang w:eastAsia="en-AU"/>
          </w:rPr>
          <w:tab/>
        </w:r>
        <w:r w:rsidR="00711A05" w:rsidRPr="00162999">
          <w:rPr>
            <w:rStyle w:val="Hyperlink"/>
            <w:noProof/>
          </w:rPr>
          <w:t>Definitions and Abbreviations</w:t>
        </w:r>
        <w:r w:rsidR="00711A05">
          <w:rPr>
            <w:noProof/>
            <w:webHidden/>
          </w:rPr>
          <w:tab/>
        </w:r>
        <w:r w:rsidR="00711A05">
          <w:rPr>
            <w:noProof/>
            <w:webHidden/>
          </w:rPr>
          <w:fldChar w:fldCharType="begin"/>
        </w:r>
        <w:r w:rsidR="00711A05">
          <w:rPr>
            <w:noProof/>
            <w:webHidden/>
          </w:rPr>
          <w:instrText xml:space="preserve"> PAGEREF _Toc112932999 \h </w:instrText>
        </w:r>
        <w:r w:rsidR="00711A05">
          <w:rPr>
            <w:noProof/>
            <w:webHidden/>
          </w:rPr>
        </w:r>
        <w:r w:rsidR="00711A05">
          <w:rPr>
            <w:noProof/>
            <w:webHidden/>
          </w:rPr>
          <w:fldChar w:fldCharType="separate"/>
        </w:r>
        <w:r>
          <w:rPr>
            <w:noProof/>
            <w:webHidden/>
          </w:rPr>
          <w:t>3</w:t>
        </w:r>
        <w:r w:rsidR="00711A05">
          <w:rPr>
            <w:noProof/>
            <w:webHidden/>
          </w:rPr>
          <w:fldChar w:fldCharType="end"/>
        </w:r>
      </w:hyperlink>
    </w:p>
    <w:p w14:paraId="4730DA43" w14:textId="01FAA5DB" w:rsidR="00711A05" w:rsidRDefault="00BD0286">
      <w:pPr>
        <w:pStyle w:val="TOC1"/>
        <w:tabs>
          <w:tab w:val="left" w:pos="851"/>
        </w:tabs>
        <w:rPr>
          <w:rFonts w:eastAsiaTheme="minorEastAsia"/>
          <w:b w:val="0"/>
          <w:noProof/>
          <w:sz w:val="22"/>
          <w:lang w:eastAsia="en-AU"/>
        </w:rPr>
      </w:pPr>
      <w:hyperlink w:anchor="_Toc112933000" w:history="1">
        <w:r w:rsidR="00711A05" w:rsidRPr="00162999">
          <w:rPr>
            <w:rStyle w:val="Hyperlink"/>
            <w:noProof/>
          </w:rPr>
          <w:t xml:space="preserve">D </w:t>
        </w:r>
        <w:r w:rsidR="00711A05">
          <w:rPr>
            <w:rFonts w:eastAsiaTheme="minorEastAsia"/>
            <w:b w:val="0"/>
            <w:noProof/>
            <w:sz w:val="22"/>
            <w:lang w:eastAsia="en-AU"/>
          </w:rPr>
          <w:tab/>
        </w:r>
        <w:r w:rsidR="00711A05" w:rsidRPr="00162999">
          <w:rPr>
            <w:rStyle w:val="Hyperlink"/>
            <w:noProof/>
          </w:rPr>
          <w:t>Occupational Health and Safety</w:t>
        </w:r>
        <w:r w:rsidR="00711A05">
          <w:rPr>
            <w:noProof/>
            <w:webHidden/>
          </w:rPr>
          <w:tab/>
        </w:r>
        <w:r w:rsidR="00711A05">
          <w:rPr>
            <w:noProof/>
            <w:webHidden/>
          </w:rPr>
          <w:fldChar w:fldCharType="begin"/>
        </w:r>
        <w:r w:rsidR="00711A05">
          <w:rPr>
            <w:noProof/>
            <w:webHidden/>
          </w:rPr>
          <w:instrText xml:space="preserve"> PAGEREF _Toc112933000 \h </w:instrText>
        </w:r>
        <w:r w:rsidR="00711A05">
          <w:rPr>
            <w:noProof/>
            <w:webHidden/>
          </w:rPr>
        </w:r>
        <w:r w:rsidR="00711A05">
          <w:rPr>
            <w:noProof/>
            <w:webHidden/>
          </w:rPr>
          <w:fldChar w:fldCharType="separate"/>
        </w:r>
        <w:r>
          <w:rPr>
            <w:noProof/>
            <w:webHidden/>
          </w:rPr>
          <w:t>3</w:t>
        </w:r>
        <w:r w:rsidR="00711A05">
          <w:rPr>
            <w:noProof/>
            <w:webHidden/>
          </w:rPr>
          <w:fldChar w:fldCharType="end"/>
        </w:r>
      </w:hyperlink>
    </w:p>
    <w:p w14:paraId="383229F6" w14:textId="65E71B76" w:rsidR="00711A05" w:rsidRDefault="00BD0286">
      <w:pPr>
        <w:pStyle w:val="TOC1"/>
        <w:tabs>
          <w:tab w:val="left" w:pos="851"/>
        </w:tabs>
        <w:rPr>
          <w:rFonts w:eastAsiaTheme="minorEastAsia"/>
          <w:b w:val="0"/>
          <w:noProof/>
          <w:sz w:val="22"/>
          <w:lang w:eastAsia="en-AU"/>
        </w:rPr>
      </w:pPr>
      <w:hyperlink w:anchor="_Toc112933001" w:history="1">
        <w:r w:rsidR="00711A05" w:rsidRPr="00162999">
          <w:rPr>
            <w:rStyle w:val="Hyperlink"/>
            <w:noProof/>
          </w:rPr>
          <w:t xml:space="preserve">E </w:t>
        </w:r>
        <w:r w:rsidR="00711A05">
          <w:rPr>
            <w:rFonts w:eastAsiaTheme="minorEastAsia"/>
            <w:b w:val="0"/>
            <w:noProof/>
            <w:sz w:val="22"/>
            <w:lang w:eastAsia="en-AU"/>
          </w:rPr>
          <w:tab/>
        </w:r>
        <w:r w:rsidR="00711A05" w:rsidRPr="00162999">
          <w:rPr>
            <w:rStyle w:val="Hyperlink"/>
            <w:noProof/>
          </w:rPr>
          <w:t>Cautions</w:t>
        </w:r>
        <w:r w:rsidR="00711A05">
          <w:rPr>
            <w:noProof/>
            <w:webHidden/>
          </w:rPr>
          <w:tab/>
        </w:r>
        <w:r w:rsidR="00711A05">
          <w:rPr>
            <w:noProof/>
            <w:webHidden/>
          </w:rPr>
          <w:fldChar w:fldCharType="begin"/>
        </w:r>
        <w:r w:rsidR="00711A05">
          <w:rPr>
            <w:noProof/>
            <w:webHidden/>
          </w:rPr>
          <w:instrText xml:space="preserve"> PAGEREF _Toc112933001 \h </w:instrText>
        </w:r>
        <w:r w:rsidR="00711A05">
          <w:rPr>
            <w:noProof/>
            <w:webHidden/>
          </w:rPr>
        </w:r>
        <w:r w:rsidR="00711A05">
          <w:rPr>
            <w:noProof/>
            <w:webHidden/>
          </w:rPr>
          <w:fldChar w:fldCharType="separate"/>
        </w:r>
        <w:r>
          <w:rPr>
            <w:noProof/>
            <w:webHidden/>
          </w:rPr>
          <w:t>4</w:t>
        </w:r>
        <w:r w:rsidR="00711A05">
          <w:rPr>
            <w:noProof/>
            <w:webHidden/>
          </w:rPr>
          <w:fldChar w:fldCharType="end"/>
        </w:r>
      </w:hyperlink>
    </w:p>
    <w:p w14:paraId="7780923D" w14:textId="1757FBB0" w:rsidR="00711A05" w:rsidRDefault="00BD0286">
      <w:pPr>
        <w:pStyle w:val="TOC1"/>
        <w:tabs>
          <w:tab w:val="left" w:pos="851"/>
        </w:tabs>
        <w:rPr>
          <w:rFonts w:eastAsiaTheme="minorEastAsia"/>
          <w:b w:val="0"/>
          <w:noProof/>
          <w:sz w:val="22"/>
          <w:lang w:eastAsia="en-AU"/>
        </w:rPr>
      </w:pPr>
      <w:hyperlink w:anchor="_Toc112933002" w:history="1">
        <w:r w:rsidR="00711A05" w:rsidRPr="00162999">
          <w:rPr>
            <w:rStyle w:val="Hyperlink"/>
            <w:noProof/>
          </w:rPr>
          <w:t xml:space="preserve">F </w:t>
        </w:r>
        <w:r w:rsidR="00711A05">
          <w:rPr>
            <w:rFonts w:eastAsiaTheme="minorEastAsia"/>
            <w:b w:val="0"/>
            <w:noProof/>
            <w:sz w:val="22"/>
            <w:lang w:eastAsia="en-AU"/>
          </w:rPr>
          <w:tab/>
        </w:r>
        <w:r w:rsidR="00711A05" w:rsidRPr="00162999">
          <w:rPr>
            <w:rStyle w:val="Hyperlink"/>
            <w:noProof/>
          </w:rPr>
          <w:t>Personnel Qualifications, Training and Responsibilities</w:t>
        </w:r>
        <w:r w:rsidR="00711A05">
          <w:rPr>
            <w:noProof/>
            <w:webHidden/>
          </w:rPr>
          <w:tab/>
        </w:r>
        <w:r w:rsidR="00711A05">
          <w:rPr>
            <w:noProof/>
            <w:webHidden/>
          </w:rPr>
          <w:fldChar w:fldCharType="begin"/>
        </w:r>
        <w:r w:rsidR="00711A05">
          <w:rPr>
            <w:noProof/>
            <w:webHidden/>
          </w:rPr>
          <w:instrText xml:space="preserve"> PAGEREF _Toc112933002 \h </w:instrText>
        </w:r>
        <w:r w:rsidR="00711A05">
          <w:rPr>
            <w:noProof/>
            <w:webHidden/>
          </w:rPr>
        </w:r>
        <w:r w:rsidR="00711A05">
          <w:rPr>
            <w:noProof/>
            <w:webHidden/>
          </w:rPr>
          <w:fldChar w:fldCharType="separate"/>
        </w:r>
        <w:r>
          <w:rPr>
            <w:noProof/>
            <w:webHidden/>
          </w:rPr>
          <w:t>4</w:t>
        </w:r>
        <w:r w:rsidR="00711A05">
          <w:rPr>
            <w:noProof/>
            <w:webHidden/>
          </w:rPr>
          <w:fldChar w:fldCharType="end"/>
        </w:r>
      </w:hyperlink>
    </w:p>
    <w:p w14:paraId="1A772021" w14:textId="6DA7FB51" w:rsidR="00711A05" w:rsidRDefault="00BD0286">
      <w:pPr>
        <w:pStyle w:val="TOC1"/>
        <w:tabs>
          <w:tab w:val="left" w:pos="851"/>
        </w:tabs>
        <w:rPr>
          <w:rFonts w:eastAsiaTheme="minorEastAsia"/>
          <w:b w:val="0"/>
          <w:noProof/>
          <w:sz w:val="22"/>
          <w:lang w:eastAsia="en-AU"/>
        </w:rPr>
      </w:pPr>
      <w:hyperlink w:anchor="_Toc112933003" w:history="1">
        <w:r w:rsidR="00711A05" w:rsidRPr="00162999">
          <w:rPr>
            <w:rStyle w:val="Hyperlink"/>
            <w:noProof/>
          </w:rPr>
          <w:t xml:space="preserve">G </w:t>
        </w:r>
        <w:r w:rsidR="00711A05">
          <w:rPr>
            <w:rFonts w:eastAsiaTheme="minorEastAsia"/>
            <w:b w:val="0"/>
            <w:noProof/>
            <w:sz w:val="22"/>
            <w:lang w:eastAsia="en-AU"/>
          </w:rPr>
          <w:tab/>
        </w:r>
        <w:r w:rsidR="00711A05" w:rsidRPr="00162999">
          <w:rPr>
            <w:rStyle w:val="Hyperlink"/>
            <w:noProof/>
          </w:rPr>
          <w:t>Equipment and Materials</w:t>
        </w:r>
        <w:r w:rsidR="00711A05">
          <w:rPr>
            <w:noProof/>
            <w:webHidden/>
          </w:rPr>
          <w:tab/>
        </w:r>
        <w:r w:rsidR="00711A05">
          <w:rPr>
            <w:noProof/>
            <w:webHidden/>
          </w:rPr>
          <w:fldChar w:fldCharType="begin"/>
        </w:r>
        <w:r w:rsidR="00711A05">
          <w:rPr>
            <w:noProof/>
            <w:webHidden/>
          </w:rPr>
          <w:instrText xml:space="preserve"> PAGEREF _Toc112933003 \h </w:instrText>
        </w:r>
        <w:r w:rsidR="00711A05">
          <w:rPr>
            <w:noProof/>
            <w:webHidden/>
          </w:rPr>
        </w:r>
        <w:r w:rsidR="00711A05">
          <w:rPr>
            <w:noProof/>
            <w:webHidden/>
          </w:rPr>
          <w:fldChar w:fldCharType="separate"/>
        </w:r>
        <w:r>
          <w:rPr>
            <w:noProof/>
            <w:webHidden/>
          </w:rPr>
          <w:t>4</w:t>
        </w:r>
        <w:r w:rsidR="00711A05">
          <w:rPr>
            <w:noProof/>
            <w:webHidden/>
          </w:rPr>
          <w:fldChar w:fldCharType="end"/>
        </w:r>
      </w:hyperlink>
    </w:p>
    <w:p w14:paraId="6718501A" w14:textId="349FE89C" w:rsidR="00711A05" w:rsidRDefault="00BD0286">
      <w:pPr>
        <w:pStyle w:val="TOC1"/>
        <w:tabs>
          <w:tab w:val="left" w:pos="851"/>
        </w:tabs>
        <w:rPr>
          <w:rFonts w:eastAsiaTheme="minorEastAsia"/>
          <w:b w:val="0"/>
          <w:noProof/>
          <w:sz w:val="22"/>
          <w:lang w:eastAsia="en-AU"/>
        </w:rPr>
      </w:pPr>
      <w:hyperlink w:anchor="_Toc112933004" w:history="1">
        <w:r w:rsidR="00711A05" w:rsidRPr="00162999">
          <w:rPr>
            <w:rStyle w:val="Hyperlink"/>
            <w:noProof/>
          </w:rPr>
          <w:t xml:space="preserve">H </w:t>
        </w:r>
        <w:r w:rsidR="00711A05">
          <w:rPr>
            <w:rFonts w:eastAsiaTheme="minorEastAsia"/>
            <w:b w:val="0"/>
            <w:noProof/>
            <w:sz w:val="22"/>
            <w:lang w:eastAsia="en-AU"/>
          </w:rPr>
          <w:tab/>
        </w:r>
        <w:r w:rsidR="00711A05" w:rsidRPr="00162999">
          <w:rPr>
            <w:rStyle w:val="Hyperlink"/>
            <w:noProof/>
          </w:rPr>
          <w:t>Procedure</w:t>
        </w:r>
        <w:r w:rsidR="00711A05">
          <w:rPr>
            <w:noProof/>
            <w:webHidden/>
          </w:rPr>
          <w:tab/>
        </w:r>
        <w:r w:rsidR="00711A05">
          <w:rPr>
            <w:noProof/>
            <w:webHidden/>
          </w:rPr>
          <w:fldChar w:fldCharType="begin"/>
        </w:r>
        <w:r w:rsidR="00711A05">
          <w:rPr>
            <w:noProof/>
            <w:webHidden/>
          </w:rPr>
          <w:instrText xml:space="preserve"> PAGEREF _Toc112933004 \h </w:instrText>
        </w:r>
        <w:r w:rsidR="00711A05">
          <w:rPr>
            <w:noProof/>
            <w:webHidden/>
          </w:rPr>
        </w:r>
        <w:r w:rsidR="00711A05">
          <w:rPr>
            <w:noProof/>
            <w:webHidden/>
          </w:rPr>
          <w:fldChar w:fldCharType="separate"/>
        </w:r>
        <w:r>
          <w:rPr>
            <w:noProof/>
            <w:webHidden/>
          </w:rPr>
          <w:t>5</w:t>
        </w:r>
        <w:r w:rsidR="00711A05">
          <w:rPr>
            <w:noProof/>
            <w:webHidden/>
          </w:rPr>
          <w:fldChar w:fldCharType="end"/>
        </w:r>
      </w:hyperlink>
    </w:p>
    <w:p w14:paraId="2AC5E58A" w14:textId="70668268" w:rsidR="00711A05" w:rsidRDefault="00BD0286">
      <w:pPr>
        <w:pStyle w:val="TOC1"/>
        <w:tabs>
          <w:tab w:val="left" w:pos="851"/>
        </w:tabs>
        <w:rPr>
          <w:rFonts w:eastAsiaTheme="minorEastAsia"/>
          <w:b w:val="0"/>
          <w:noProof/>
          <w:sz w:val="22"/>
          <w:lang w:eastAsia="en-AU"/>
        </w:rPr>
      </w:pPr>
      <w:hyperlink w:anchor="_Toc112933005" w:history="1">
        <w:r w:rsidR="00711A05" w:rsidRPr="00162999">
          <w:rPr>
            <w:rStyle w:val="Hyperlink"/>
            <w:noProof/>
          </w:rPr>
          <w:t xml:space="preserve">I </w:t>
        </w:r>
        <w:r w:rsidR="00711A05">
          <w:rPr>
            <w:rFonts w:eastAsiaTheme="minorEastAsia"/>
            <w:b w:val="0"/>
            <w:noProof/>
            <w:sz w:val="22"/>
            <w:lang w:eastAsia="en-AU"/>
          </w:rPr>
          <w:tab/>
        </w:r>
        <w:r w:rsidR="00711A05" w:rsidRPr="00162999">
          <w:rPr>
            <w:rStyle w:val="Hyperlink"/>
            <w:noProof/>
          </w:rPr>
          <w:t>Worked Example</w:t>
        </w:r>
        <w:r w:rsidR="00711A05">
          <w:rPr>
            <w:noProof/>
            <w:webHidden/>
          </w:rPr>
          <w:tab/>
        </w:r>
        <w:r w:rsidR="00711A05">
          <w:rPr>
            <w:noProof/>
            <w:webHidden/>
          </w:rPr>
          <w:fldChar w:fldCharType="begin"/>
        </w:r>
        <w:r w:rsidR="00711A05">
          <w:rPr>
            <w:noProof/>
            <w:webHidden/>
          </w:rPr>
          <w:instrText xml:space="preserve"> PAGEREF _Toc112933005 \h </w:instrText>
        </w:r>
        <w:r w:rsidR="00711A05">
          <w:rPr>
            <w:noProof/>
            <w:webHidden/>
          </w:rPr>
        </w:r>
        <w:r w:rsidR="00711A05">
          <w:rPr>
            <w:noProof/>
            <w:webHidden/>
          </w:rPr>
          <w:fldChar w:fldCharType="separate"/>
        </w:r>
        <w:r>
          <w:rPr>
            <w:noProof/>
            <w:webHidden/>
          </w:rPr>
          <w:t>10</w:t>
        </w:r>
        <w:r w:rsidR="00711A05">
          <w:rPr>
            <w:noProof/>
            <w:webHidden/>
          </w:rPr>
          <w:fldChar w:fldCharType="end"/>
        </w:r>
      </w:hyperlink>
    </w:p>
    <w:p w14:paraId="0503AEC9" w14:textId="68AE0040" w:rsidR="00711A05" w:rsidRDefault="00BD0286">
      <w:pPr>
        <w:pStyle w:val="TOC1"/>
        <w:tabs>
          <w:tab w:val="left" w:pos="851"/>
        </w:tabs>
        <w:rPr>
          <w:rFonts w:eastAsiaTheme="minorEastAsia"/>
          <w:b w:val="0"/>
          <w:noProof/>
          <w:sz w:val="22"/>
          <w:lang w:eastAsia="en-AU"/>
        </w:rPr>
      </w:pPr>
      <w:hyperlink w:anchor="_Toc112933006" w:history="1">
        <w:r w:rsidR="00711A05" w:rsidRPr="00162999">
          <w:rPr>
            <w:rStyle w:val="Hyperlink"/>
            <w:noProof/>
          </w:rPr>
          <w:t>J</w:t>
        </w:r>
        <w:r w:rsidR="00711A05">
          <w:rPr>
            <w:rFonts w:eastAsiaTheme="minorEastAsia"/>
            <w:b w:val="0"/>
            <w:noProof/>
            <w:sz w:val="22"/>
            <w:lang w:eastAsia="en-AU"/>
          </w:rPr>
          <w:tab/>
        </w:r>
        <w:r w:rsidR="00711A05" w:rsidRPr="00162999">
          <w:rPr>
            <w:rStyle w:val="Hyperlink"/>
            <w:noProof/>
          </w:rPr>
          <w:t>SOP Validation Details</w:t>
        </w:r>
        <w:r w:rsidR="00711A05">
          <w:rPr>
            <w:noProof/>
            <w:webHidden/>
          </w:rPr>
          <w:tab/>
        </w:r>
        <w:r w:rsidR="00711A05">
          <w:rPr>
            <w:noProof/>
            <w:webHidden/>
          </w:rPr>
          <w:fldChar w:fldCharType="begin"/>
        </w:r>
        <w:r w:rsidR="00711A05">
          <w:rPr>
            <w:noProof/>
            <w:webHidden/>
          </w:rPr>
          <w:instrText xml:space="preserve"> PAGEREF _Toc112933006 \h </w:instrText>
        </w:r>
        <w:r w:rsidR="00711A05">
          <w:rPr>
            <w:noProof/>
            <w:webHidden/>
          </w:rPr>
        </w:r>
        <w:r w:rsidR="00711A05">
          <w:rPr>
            <w:noProof/>
            <w:webHidden/>
          </w:rPr>
          <w:fldChar w:fldCharType="separate"/>
        </w:r>
        <w:r>
          <w:rPr>
            <w:noProof/>
            <w:webHidden/>
          </w:rPr>
          <w:t>12</w:t>
        </w:r>
        <w:r w:rsidR="00711A05">
          <w:rPr>
            <w:noProof/>
            <w:webHidden/>
          </w:rPr>
          <w:fldChar w:fldCharType="end"/>
        </w:r>
      </w:hyperlink>
    </w:p>
    <w:p w14:paraId="79550BB7" w14:textId="7518ED79" w:rsidR="00711A05" w:rsidRDefault="00BD0286">
      <w:pPr>
        <w:pStyle w:val="TOC1"/>
        <w:tabs>
          <w:tab w:val="left" w:pos="851"/>
        </w:tabs>
        <w:rPr>
          <w:rFonts w:eastAsiaTheme="minorEastAsia"/>
          <w:b w:val="0"/>
          <w:noProof/>
          <w:sz w:val="22"/>
          <w:lang w:eastAsia="en-AU"/>
        </w:rPr>
      </w:pPr>
      <w:hyperlink w:anchor="_Toc112933007" w:history="1">
        <w:r w:rsidR="00711A05" w:rsidRPr="00162999">
          <w:rPr>
            <w:rStyle w:val="Hyperlink"/>
            <w:noProof/>
          </w:rPr>
          <w:t xml:space="preserve">K </w:t>
        </w:r>
        <w:r w:rsidR="00711A05">
          <w:rPr>
            <w:rFonts w:eastAsiaTheme="minorEastAsia"/>
            <w:b w:val="0"/>
            <w:noProof/>
            <w:sz w:val="22"/>
            <w:lang w:eastAsia="en-AU"/>
          </w:rPr>
          <w:tab/>
        </w:r>
        <w:r w:rsidR="00711A05" w:rsidRPr="00162999">
          <w:rPr>
            <w:rStyle w:val="Hyperlink"/>
            <w:noProof/>
          </w:rPr>
          <w:t>Troubleshooting</w:t>
        </w:r>
        <w:r w:rsidR="00711A05">
          <w:rPr>
            <w:noProof/>
            <w:webHidden/>
          </w:rPr>
          <w:tab/>
        </w:r>
        <w:r w:rsidR="00711A05">
          <w:rPr>
            <w:noProof/>
            <w:webHidden/>
          </w:rPr>
          <w:fldChar w:fldCharType="begin"/>
        </w:r>
        <w:r w:rsidR="00711A05">
          <w:rPr>
            <w:noProof/>
            <w:webHidden/>
          </w:rPr>
          <w:instrText xml:space="preserve"> PAGEREF _Toc112933007 \h </w:instrText>
        </w:r>
        <w:r w:rsidR="00711A05">
          <w:rPr>
            <w:noProof/>
            <w:webHidden/>
          </w:rPr>
        </w:r>
        <w:r w:rsidR="00711A05">
          <w:rPr>
            <w:noProof/>
            <w:webHidden/>
          </w:rPr>
          <w:fldChar w:fldCharType="separate"/>
        </w:r>
        <w:r>
          <w:rPr>
            <w:noProof/>
            <w:webHidden/>
          </w:rPr>
          <w:t>12</w:t>
        </w:r>
        <w:r w:rsidR="00711A05">
          <w:rPr>
            <w:noProof/>
            <w:webHidden/>
          </w:rPr>
          <w:fldChar w:fldCharType="end"/>
        </w:r>
      </w:hyperlink>
    </w:p>
    <w:p w14:paraId="4EAF5C3F" w14:textId="3D649AE5" w:rsidR="00711A05" w:rsidRDefault="00BD0286">
      <w:pPr>
        <w:pStyle w:val="TOC1"/>
        <w:tabs>
          <w:tab w:val="left" w:pos="851"/>
        </w:tabs>
        <w:rPr>
          <w:rFonts w:eastAsiaTheme="minorEastAsia"/>
          <w:b w:val="0"/>
          <w:noProof/>
          <w:sz w:val="22"/>
          <w:lang w:eastAsia="en-AU"/>
        </w:rPr>
      </w:pPr>
      <w:hyperlink w:anchor="_Toc112933008" w:history="1">
        <w:r w:rsidR="00711A05" w:rsidRPr="00162999">
          <w:rPr>
            <w:rStyle w:val="Hyperlink"/>
            <w:noProof/>
          </w:rPr>
          <w:t>L</w:t>
        </w:r>
        <w:r w:rsidR="00711A05">
          <w:rPr>
            <w:rFonts w:eastAsiaTheme="minorEastAsia"/>
            <w:b w:val="0"/>
            <w:noProof/>
            <w:sz w:val="22"/>
            <w:lang w:eastAsia="en-AU"/>
          </w:rPr>
          <w:tab/>
        </w:r>
        <w:r w:rsidR="00711A05" w:rsidRPr="00162999">
          <w:rPr>
            <w:rStyle w:val="Hyperlink"/>
            <w:noProof/>
          </w:rPr>
          <w:t>Waste Management and Disposal</w:t>
        </w:r>
        <w:r w:rsidR="00711A05">
          <w:rPr>
            <w:noProof/>
            <w:webHidden/>
          </w:rPr>
          <w:tab/>
        </w:r>
        <w:r w:rsidR="00711A05">
          <w:rPr>
            <w:noProof/>
            <w:webHidden/>
          </w:rPr>
          <w:fldChar w:fldCharType="begin"/>
        </w:r>
        <w:r w:rsidR="00711A05">
          <w:rPr>
            <w:noProof/>
            <w:webHidden/>
          </w:rPr>
          <w:instrText xml:space="preserve"> PAGEREF _Toc112933008 \h </w:instrText>
        </w:r>
        <w:r w:rsidR="00711A05">
          <w:rPr>
            <w:noProof/>
            <w:webHidden/>
          </w:rPr>
        </w:r>
        <w:r w:rsidR="00711A05">
          <w:rPr>
            <w:noProof/>
            <w:webHidden/>
          </w:rPr>
          <w:fldChar w:fldCharType="separate"/>
        </w:r>
        <w:r>
          <w:rPr>
            <w:noProof/>
            <w:webHidden/>
          </w:rPr>
          <w:t>12</w:t>
        </w:r>
        <w:r w:rsidR="00711A05">
          <w:rPr>
            <w:noProof/>
            <w:webHidden/>
          </w:rPr>
          <w:fldChar w:fldCharType="end"/>
        </w:r>
      </w:hyperlink>
    </w:p>
    <w:p w14:paraId="3872C4F7" w14:textId="72EC3545" w:rsidR="00711A05" w:rsidRDefault="00BD0286">
      <w:pPr>
        <w:pStyle w:val="TOC1"/>
        <w:tabs>
          <w:tab w:val="left" w:pos="851"/>
        </w:tabs>
        <w:rPr>
          <w:rFonts w:eastAsiaTheme="minorEastAsia"/>
          <w:b w:val="0"/>
          <w:noProof/>
          <w:sz w:val="22"/>
          <w:lang w:eastAsia="en-AU"/>
        </w:rPr>
      </w:pPr>
      <w:hyperlink w:anchor="_Toc112933009" w:history="1">
        <w:r w:rsidR="00711A05" w:rsidRPr="00162999">
          <w:rPr>
            <w:rStyle w:val="Hyperlink"/>
            <w:noProof/>
          </w:rPr>
          <w:t xml:space="preserve">M </w:t>
        </w:r>
        <w:r w:rsidR="00711A05">
          <w:rPr>
            <w:rFonts w:eastAsiaTheme="minorEastAsia"/>
            <w:b w:val="0"/>
            <w:noProof/>
            <w:sz w:val="22"/>
            <w:lang w:eastAsia="en-AU"/>
          </w:rPr>
          <w:tab/>
        </w:r>
        <w:r w:rsidR="00711A05" w:rsidRPr="00162999">
          <w:rPr>
            <w:rStyle w:val="Hyperlink"/>
            <w:noProof/>
          </w:rPr>
          <w:t>Data Records Management</w:t>
        </w:r>
        <w:r w:rsidR="00711A05">
          <w:rPr>
            <w:noProof/>
            <w:webHidden/>
          </w:rPr>
          <w:tab/>
        </w:r>
        <w:r w:rsidR="00711A05">
          <w:rPr>
            <w:noProof/>
            <w:webHidden/>
          </w:rPr>
          <w:fldChar w:fldCharType="begin"/>
        </w:r>
        <w:r w:rsidR="00711A05">
          <w:rPr>
            <w:noProof/>
            <w:webHidden/>
          </w:rPr>
          <w:instrText xml:space="preserve"> PAGEREF _Toc112933009 \h </w:instrText>
        </w:r>
        <w:r w:rsidR="00711A05">
          <w:rPr>
            <w:noProof/>
            <w:webHidden/>
          </w:rPr>
        </w:r>
        <w:r w:rsidR="00711A05">
          <w:rPr>
            <w:noProof/>
            <w:webHidden/>
          </w:rPr>
          <w:fldChar w:fldCharType="separate"/>
        </w:r>
        <w:r>
          <w:rPr>
            <w:noProof/>
            <w:webHidden/>
          </w:rPr>
          <w:t>12</w:t>
        </w:r>
        <w:r w:rsidR="00711A05">
          <w:rPr>
            <w:noProof/>
            <w:webHidden/>
          </w:rPr>
          <w:fldChar w:fldCharType="end"/>
        </w:r>
      </w:hyperlink>
    </w:p>
    <w:p w14:paraId="25FAF6AC" w14:textId="3626AF98" w:rsidR="00711A05" w:rsidRDefault="00BD0286">
      <w:pPr>
        <w:pStyle w:val="TOC1"/>
        <w:tabs>
          <w:tab w:val="left" w:pos="851"/>
        </w:tabs>
        <w:rPr>
          <w:rFonts w:eastAsiaTheme="minorEastAsia"/>
          <w:b w:val="0"/>
          <w:noProof/>
          <w:sz w:val="22"/>
          <w:lang w:eastAsia="en-AU"/>
        </w:rPr>
      </w:pPr>
      <w:hyperlink w:anchor="_Toc112933010" w:history="1">
        <w:r w:rsidR="00711A05" w:rsidRPr="00162999">
          <w:rPr>
            <w:rStyle w:val="Hyperlink"/>
            <w:noProof/>
          </w:rPr>
          <w:t xml:space="preserve">N </w:t>
        </w:r>
        <w:r w:rsidR="00711A05">
          <w:rPr>
            <w:rFonts w:eastAsiaTheme="minorEastAsia"/>
            <w:b w:val="0"/>
            <w:noProof/>
            <w:sz w:val="22"/>
            <w:lang w:eastAsia="en-AU"/>
          </w:rPr>
          <w:tab/>
        </w:r>
        <w:r w:rsidR="00711A05" w:rsidRPr="00162999">
          <w:rPr>
            <w:rStyle w:val="Hyperlink"/>
            <w:noProof/>
          </w:rPr>
          <w:t>Reference Documents</w:t>
        </w:r>
        <w:r w:rsidR="00711A05">
          <w:rPr>
            <w:noProof/>
            <w:webHidden/>
          </w:rPr>
          <w:tab/>
        </w:r>
        <w:r w:rsidR="00711A05">
          <w:rPr>
            <w:noProof/>
            <w:webHidden/>
          </w:rPr>
          <w:fldChar w:fldCharType="begin"/>
        </w:r>
        <w:r w:rsidR="00711A05">
          <w:rPr>
            <w:noProof/>
            <w:webHidden/>
          </w:rPr>
          <w:instrText xml:space="preserve"> PAGEREF _Toc112933010 \h </w:instrText>
        </w:r>
        <w:r w:rsidR="00711A05">
          <w:rPr>
            <w:noProof/>
            <w:webHidden/>
          </w:rPr>
        </w:r>
        <w:r w:rsidR="00711A05">
          <w:rPr>
            <w:noProof/>
            <w:webHidden/>
          </w:rPr>
          <w:fldChar w:fldCharType="separate"/>
        </w:r>
        <w:r>
          <w:rPr>
            <w:noProof/>
            <w:webHidden/>
          </w:rPr>
          <w:t>12</w:t>
        </w:r>
        <w:r w:rsidR="00711A05">
          <w:rPr>
            <w:noProof/>
            <w:webHidden/>
          </w:rPr>
          <w:fldChar w:fldCharType="end"/>
        </w:r>
      </w:hyperlink>
    </w:p>
    <w:p w14:paraId="27D5EE24" w14:textId="4D0DF7E5" w:rsidR="00711A05" w:rsidRDefault="00BD0286">
      <w:pPr>
        <w:pStyle w:val="TOC1"/>
        <w:tabs>
          <w:tab w:val="left" w:pos="851"/>
        </w:tabs>
        <w:rPr>
          <w:rFonts w:eastAsiaTheme="minorEastAsia"/>
          <w:b w:val="0"/>
          <w:noProof/>
          <w:sz w:val="22"/>
          <w:lang w:eastAsia="en-AU"/>
        </w:rPr>
      </w:pPr>
      <w:hyperlink w:anchor="_Toc112933011" w:history="1">
        <w:r w:rsidR="00711A05" w:rsidRPr="00162999">
          <w:rPr>
            <w:rStyle w:val="Hyperlink"/>
            <w:noProof/>
          </w:rPr>
          <w:t xml:space="preserve">O </w:t>
        </w:r>
        <w:r w:rsidR="00711A05">
          <w:rPr>
            <w:rFonts w:eastAsiaTheme="minorEastAsia"/>
            <w:b w:val="0"/>
            <w:noProof/>
            <w:sz w:val="22"/>
            <w:lang w:eastAsia="en-AU"/>
          </w:rPr>
          <w:tab/>
        </w:r>
        <w:r w:rsidR="00711A05" w:rsidRPr="00162999">
          <w:rPr>
            <w:rStyle w:val="Hyperlink"/>
            <w:noProof/>
          </w:rPr>
          <w:t>Quality Control (QC) &amp; Quality Assurance (QA) Section</w:t>
        </w:r>
        <w:r w:rsidR="00711A05">
          <w:rPr>
            <w:noProof/>
            <w:webHidden/>
          </w:rPr>
          <w:tab/>
        </w:r>
        <w:r w:rsidR="00711A05">
          <w:rPr>
            <w:noProof/>
            <w:webHidden/>
          </w:rPr>
          <w:fldChar w:fldCharType="begin"/>
        </w:r>
        <w:r w:rsidR="00711A05">
          <w:rPr>
            <w:noProof/>
            <w:webHidden/>
          </w:rPr>
          <w:instrText xml:space="preserve"> PAGEREF _Toc112933011 \h </w:instrText>
        </w:r>
        <w:r w:rsidR="00711A05">
          <w:rPr>
            <w:noProof/>
            <w:webHidden/>
          </w:rPr>
        </w:r>
        <w:r w:rsidR="00711A05">
          <w:rPr>
            <w:noProof/>
            <w:webHidden/>
          </w:rPr>
          <w:fldChar w:fldCharType="separate"/>
        </w:r>
        <w:r>
          <w:rPr>
            <w:noProof/>
            <w:webHidden/>
          </w:rPr>
          <w:t>12</w:t>
        </w:r>
        <w:r w:rsidR="00711A05">
          <w:rPr>
            <w:noProof/>
            <w:webHidden/>
          </w:rPr>
          <w:fldChar w:fldCharType="end"/>
        </w:r>
      </w:hyperlink>
    </w:p>
    <w:p w14:paraId="32A6C4B3" w14:textId="551DA3C2" w:rsidR="00B71B51" w:rsidRPr="00FC0BC3" w:rsidRDefault="00B71B51" w:rsidP="00093EF1">
      <w:pPr>
        <w:pStyle w:val="TOCHeading"/>
      </w:pPr>
      <w:r>
        <w:fldChar w:fldCharType="end"/>
      </w:r>
      <w:r w:rsidR="00093EF1" w:rsidRPr="00FC0BC3">
        <w:t xml:space="preserve"> </w:t>
      </w:r>
    </w:p>
    <w:p w14:paraId="186CBF00" w14:textId="04DD49FB" w:rsidR="003A2657" w:rsidRPr="00711A05" w:rsidRDefault="00B71B51" w:rsidP="00711A05">
      <w:r>
        <w:br w:type="page"/>
      </w:r>
    </w:p>
    <w:p w14:paraId="1EE83174" w14:textId="77777777" w:rsidR="00B71B51" w:rsidRDefault="00341975" w:rsidP="00B71B51">
      <w:pPr>
        <w:pStyle w:val="Heading1"/>
      </w:pPr>
      <w:bookmarkStart w:id="0" w:name="_Toc112932997"/>
      <w:r>
        <w:lastRenderedPageBreak/>
        <w:t xml:space="preserve">A </w:t>
      </w:r>
      <w:r>
        <w:tab/>
        <w:t>Purpose and Application</w:t>
      </w:r>
      <w:bookmarkEnd w:id="0"/>
    </w:p>
    <w:p w14:paraId="379A4FC8" w14:textId="6773392D" w:rsidR="0024296A" w:rsidRDefault="0024296A" w:rsidP="0024296A">
      <w:pPr>
        <w:pStyle w:val="Heading1"/>
        <w:rPr>
          <w:rFonts w:asciiTheme="minorHAnsi" w:eastAsia="Batang" w:hAnsiTheme="minorHAnsi" w:cstheme="minorBidi"/>
          <w:color w:val="auto"/>
          <w:sz w:val="20"/>
          <w:szCs w:val="22"/>
        </w:rPr>
      </w:pPr>
      <w:bookmarkStart w:id="1" w:name="_Toc112932998"/>
      <w:bookmarkStart w:id="2" w:name="_Toc453328149"/>
      <w:bookmarkStart w:id="3" w:name="_Toc461441010"/>
      <w:bookmarkStart w:id="4" w:name="_Toc488141944"/>
      <w:r w:rsidRPr="0024296A">
        <w:rPr>
          <w:rFonts w:asciiTheme="minorHAnsi" w:eastAsia="Batang" w:hAnsiTheme="minorHAnsi" w:cstheme="minorBidi"/>
          <w:color w:val="auto"/>
          <w:sz w:val="20"/>
          <w:szCs w:val="22"/>
        </w:rPr>
        <w:t>Digital droplet PCR (</w:t>
      </w:r>
      <w:proofErr w:type="spellStart"/>
      <w:r w:rsidRPr="0024296A">
        <w:rPr>
          <w:rFonts w:asciiTheme="minorHAnsi" w:eastAsia="Batang" w:hAnsiTheme="minorHAnsi" w:cstheme="minorBidi"/>
          <w:color w:val="auto"/>
          <w:sz w:val="20"/>
          <w:szCs w:val="22"/>
        </w:rPr>
        <w:t>ddPCR</w:t>
      </w:r>
      <w:proofErr w:type="spellEnd"/>
      <w:r w:rsidRPr="0024296A">
        <w:rPr>
          <w:rFonts w:asciiTheme="minorHAnsi" w:eastAsia="Batang" w:hAnsiTheme="minorHAnsi" w:cstheme="minorBidi"/>
          <w:color w:val="auto"/>
          <w:sz w:val="20"/>
          <w:szCs w:val="22"/>
        </w:rPr>
        <w:t xml:space="preserve">) is a technique used to quantify nucleic acid targets in a sample. The </w:t>
      </w:r>
      <w:proofErr w:type="spellStart"/>
      <w:r w:rsidRPr="0024296A">
        <w:rPr>
          <w:rFonts w:asciiTheme="minorHAnsi" w:eastAsia="Batang" w:hAnsiTheme="minorHAnsi" w:cstheme="minorBidi"/>
          <w:color w:val="auto"/>
          <w:sz w:val="20"/>
          <w:szCs w:val="22"/>
        </w:rPr>
        <w:t>ddPCR</w:t>
      </w:r>
      <w:proofErr w:type="spellEnd"/>
      <w:r w:rsidRPr="0024296A">
        <w:rPr>
          <w:rFonts w:asciiTheme="minorHAnsi" w:eastAsia="Batang" w:hAnsiTheme="minorHAnsi" w:cstheme="minorBidi"/>
          <w:color w:val="auto"/>
          <w:sz w:val="20"/>
          <w:szCs w:val="22"/>
        </w:rPr>
        <w:t xml:space="preserve"> </w:t>
      </w:r>
      <w:proofErr w:type="spellStart"/>
      <w:r w:rsidRPr="0024296A">
        <w:rPr>
          <w:rFonts w:asciiTheme="minorHAnsi" w:eastAsia="Batang" w:hAnsiTheme="minorHAnsi" w:cstheme="minorBidi"/>
          <w:color w:val="auto"/>
          <w:sz w:val="20"/>
          <w:szCs w:val="22"/>
        </w:rPr>
        <w:t>EvaGreen</w:t>
      </w:r>
      <w:proofErr w:type="spellEnd"/>
      <w:r w:rsidRPr="0024296A">
        <w:rPr>
          <w:rFonts w:asciiTheme="minorHAnsi" w:eastAsia="Batang" w:hAnsiTheme="minorHAnsi" w:cstheme="minorBidi"/>
          <w:color w:val="auto"/>
          <w:sz w:val="20"/>
          <w:szCs w:val="22"/>
        </w:rPr>
        <w:t xml:space="preserve"> assay is a specific type of </w:t>
      </w:r>
      <w:proofErr w:type="spellStart"/>
      <w:r w:rsidRPr="0024296A">
        <w:rPr>
          <w:rFonts w:asciiTheme="minorHAnsi" w:eastAsia="Batang" w:hAnsiTheme="minorHAnsi" w:cstheme="minorBidi"/>
          <w:color w:val="auto"/>
          <w:sz w:val="20"/>
          <w:szCs w:val="22"/>
        </w:rPr>
        <w:t>ddPCR</w:t>
      </w:r>
      <w:proofErr w:type="spellEnd"/>
      <w:r w:rsidRPr="0024296A">
        <w:rPr>
          <w:rFonts w:asciiTheme="minorHAnsi" w:eastAsia="Batang" w:hAnsiTheme="minorHAnsi" w:cstheme="minorBidi"/>
          <w:color w:val="auto"/>
          <w:sz w:val="20"/>
          <w:szCs w:val="22"/>
        </w:rPr>
        <w:t xml:space="preserve"> that uses a fluorescent DNA binding dye called </w:t>
      </w:r>
      <w:proofErr w:type="spellStart"/>
      <w:r w:rsidRPr="0024296A">
        <w:rPr>
          <w:rFonts w:asciiTheme="minorHAnsi" w:eastAsia="Batang" w:hAnsiTheme="minorHAnsi" w:cstheme="minorBidi"/>
          <w:color w:val="auto"/>
          <w:sz w:val="20"/>
          <w:szCs w:val="22"/>
        </w:rPr>
        <w:t>EvaGreen</w:t>
      </w:r>
      <w:proofErr w:type="spellEnd"/>
      <w:r w:rsidRPr="0024296A">
        <w:rPr>
          <w:rFonts w:asciiTheme="minorHAnsi" w:eastAsia="Batang" w:hAnsiTheme="minorHAnsi" w:cstheme="minorBidi"/>
          <w:color w:val="auto"/>
          <w:sz w:val="20"/>
          <w:szCs w:val="22"/>
        </w:rPr>
        <w:t xml:space="preserve"> to detect and quantify the amount of target DNA in a sample. The assay involves partitioning the sample into thousands of droplets, each of which undergoes PCR amplification, and the resulting fluorescence is measured to determine the amount of target DNA present. The </w:t>
      </w:r>
      <w:proofErr w:type="spellStart"/>
      <w:r w:rsidRPr="0024296A">
        <w:rPr>
          <w:rFonts w:asciiTheme="minorHAnsi" w:eastAsia="Batang" w:hAnsiTheme="minorHAnsi" w:cstheme="minorBidi"/>
          <w:color w:val="auto"/>
          <w:sz w:val="20"/>
          <w:szCs w:val="22"/>
        </w:rPr>
        <w:t>ddPCR</w:t>
      </w:r>
      <w:proofErr w:type="spellEnd"/>
      <w:r w:rsidRPr="0024296A">
        <w:rPr>
          <w:rFonts w:asciiTheme="minorHAnsi" w:eastAsia="Batang" w:hAnsiTheme="minorHAnsi" w:cstheme="minorBidi"/>
          <w:color w:val="auto"/>
          <w:sz w:val="20"/>
          <w:szCs w:val="22"/>
        </w:rPr>
        <w:t xml:space="preserve"> </w:t>
      </w:r>
      <w:proofErr w:type="spellStart"/>
      <w:r w:rsidRPr="0024296A">
        <w:rPr>
          <w:rFonts w:asciiTheme="minorHAnsi" w:eastAsia="Batang" w:hAnsiTheme="minorHAnsi" w:cstheme="minorBidi"/>
          <w:color w:val="auto"/>
          <w:sz w:val="20"/>
          <w:szCs w:val="22"/>
        </w:rPr>
        <w:t>EvaGreen</w:t>
      </w:r>
      <w:proofErr w:type="spellEnd"/>
      <w:r w:rsidRPr="0024296A">
        <w:rPr>
          <w:rFonts w:asciiTheme="minorHAnsi" w:eastAsia="Batang" w:hAnsiTheme="minorHAnsi" w:cstheme="minorBidi"/>
          <w:color w:val="auto"/>
          <w:sz w:val="20"/>
          <w:szCs w:val="22"/>
        </w:rPr>
        <w:t xml:space="preserve"> assay is a highly sensitive and accurate method for quantifying nucleic acid targets, making it useful in a variety of research and diagnostic applications.</w:t>
      </w:r>
    </w:p>
    <w:p w14:paraId="02B9706A" w14:textId="169A46C9" w:rsidR="0024296A" w:rsidRDefault="0024296A" w:rsidP="0024296A">
      <w:pPr>
        <w:pStyle w:val="Heading1"/>
        <w:rPr>
          <w:rFonts w:asciiTheme="minorHAnsi" w:eastAsia="Batang" w:hAnsiTheme="minorHAnsi" w:cstheme="minorBidi"/>
          <w:color w:val="auto"/>
          <w:sz w:val="20"/>
          <w:szCs w:val="22"/>
        </w:rPr>
      </w:pPr>
      <w:r w:rsidRPr="0024296A">
        <w:rPr>
          <w:rFonts w:asciiTheme="minorHAnsi" w:eastAsia="Batang" w:hAnsiTheme="minorHAnsi" w:cstheme="minorBidi"/>
          <w:color w:val="auto"/>
          <w:sz w:val="20"/>
          <w:szCs w:val="22"/>
        </w:rPr>
        <w:t xml:space="preserve">The SOP described here outlines the process for determining the optimal conditions for running a </w:t>
      </w:r>
      <w:proofErr w:type="spellStart"/>
      <w:r w:rsidRPr="0024296A">
        <w:rPr>
          <w:rFonts w:asciiTheme="minorHAnsi" w:eastAsia="Batang" w:hAnsiTheme="minorHAnsi" w:cstheme="minorBidi"/>
          <w:color w:val="auto"/>
          <w:sz w:val="20"/>
          <w:szCs w:val="22"/>
        </w:rPr>
        <w:t>ddPCR</w:t>
      </w:r>
      <w:proofErr w:type="spellEnd"/>
      <w:r w:rsidRPr="0024296A">
        <w:rPr>
          <w:rFonts w:asciiTheme="minorHAnsi" w:eastAsia="Batang" w:hAnsiTheme="minorHAnsi" w:cstheme="minorBidi"/>
          <w:color w:val="auto"/>
          <w:sz w:val="20"/>
          <w:szCs w:val="22"/>
        </w:rPr>
        <w:t xml:space="preserve"> </w:t>
      </w:r>
      <w:proofErr w:type="spellStart"/>
      <w:r w:rsidRPr="0024296A">
        <w:rPr>
          <w:rFonts w:asciiTheme="minorHAnsi" w:eastAsia="Batang" w:hAnsiTheme="minorHAnsi" w:cstheme="minorBidi"/>
          <w:color w:val="auto"/>
          <w:sz w:val="20"/>
          <w:szCs w:val="22"/>
        </w:rPr>
        <w:t>EvaGreen</w:t>
      </w:r>
      <w:proofErr w:type="spellEnd"/>
      <w:r w:rsidRPr="0024296A">
        <w:rPr>
          <w:rFonts w:asciiTheme="minorHAnsi" w:eastAsia="Batang" w:hAnsiTheme="minorHAnsi" w:cstheme="minorBidi"/>
          <w:color w:val="auto"/>
          <w:sz w:val="20"/>
          <w:szCs w:val="22"/>
        </w:rPr>
        <w:t xml:space="preserve"> assay. The purpose of this procedure is to ensure that the assay is set up correctly before the actual run, which involves testing different annealing temperatures and concentrations of input DNA, as well as conducting basic analysis of the run.</w:t>
      </w:r>
      <w:r>
        <w:rPr>
          <w:rFonts w:asciiTheme="minorHAnsi" w:eastAsia="Batang" w:hAnsiTheme="minorHAnsi" w:cstheme="minorBidi"/>
          <w:color w:val="auto"/>
          <w:sz w:val="20"/>
          <w:szCs w:val="22"/>
        </w:rPr>
        <w:t xml:space="preserve"> </w:t>
      </w:r>
    </w:p>
    <w:p w14:paraId="2CB12D4E" w14:textId="70AB9D2B" w:rsidR="00341975" w:rsidRDefault="00341975" w:rsidP="0024296A">
      <w:pPr>
        <w:pStyle w:val="Heading1"/>
      </w:pPr>
      <w:r>
        <w:t xml:space="preserve">B </w:t>
      </w:r>
      <w:r>
        <w:tab/>
        <w:t>Brief Summary of Method</w:t>
      </w:r>
      <w:bookmarkEnd w:id="1"/>
    </w:p>
    <w:p w14:paraId="08EC3CCC" w14:textId="5D681BAE" w:rsidR="0024296A" w:rsidRDefault="0024296A" w:rsidP="0024296A">
      <w:pPr>
        <w:pStyle w:val="BodyText"/>
        <w:spacing w:line="276" w:lineRule="auto"/>
      </w:pPr>
      <w:r>
        <w:t xml:space="preserve">The brief protocol for </w:t>
      </w:r>
      <w:proofErr w:type="spellStart"/>
      <w:r>
        <w:t>ddPCR</w:t>
      </w:r>
      <w:proofErr w:type="spellEnd"/>
      <w:r>
        <w:t xml:space="preserve"> with </w:t>
      </w:r>
      <w:proofErr w:type="spellStart"/>
      <w:r>
        <w:t>EvaGreen</w:t>
      </w:r>
      <w:proofErr w:type="spellEnd"/>
      <w:r>
        <w:t xml:space="preserve"> involves the following steps:</w:t>
      </w:r>
    </w:p>
    <w:p w14:paraId="21952969" w14:textId="7856D09B" w:rsidR="00222425" w:rsidRDefault="0024296A" w:rsidP="0024296A">
      <w:pPr>
        <w:pStyle w:val="BodyText"/>
        <w:spacing w:line="276" w:lineRule="auto"/>
      </w:pPr>
      <w:r>
        <w:t>1. Sample preparation: The nucleic acid target is extracted and purified from the sample using appropriate method (This step is not included in this SOP).</w:t>
      </w:r>
    </w:p>
    <w:p w14:paraId="426A6998" w14:textId="2D1B8C47" w:rsidR="0024296A" w:rsidRDefault="0024296A" w:rsidP="0024296A">
      <w:pPr>
        <w:pStyle w:val="BodyText"/>
        <w:spacing w:line="276" w:lineRule="auto"/>
      </w:pPr>
      <w:r>
        <w:t xml:space="preserve">2. Droplet generation: The sample is mixed with a PCR master mix and a droplet generator is used to partition the mixture into thousands of droplets, each containing a single copy of the target nucleic acid. </w:t>
      </w:r>
    </w:p>
    <w:p w14:paraId="4DB89675" w14:textId="197B262D" w:rsidR="0024296A" w:rsidRDefault="0024296A" w:rsidP="0024296A">
      <w:pPr>
        <w:pStyle w:val="BodyText"/>
        <w:spacing w:line="276" w:lineRule="auto"/>
      </w:pPr>
      <w:r>
        <w:t>3. PCR amplification: The droplets are transferred to a PCR machine and undergo thermal cycling to amplify the target sequence. The PCR conditions are optimized for the specific assay being performed.</w:t>
      </w:r>
    </w:p>
    <w:p w14:paraId="2D27CF7B" w14:textId="55D10315" w:rsidR="0024296A" w:rsidRDefault="0024296A" w:rsidP="0024296A">
      <w:pPr>
        <w:pStyle w:val="BodyText"/>
        <w:spacing w:line="276" w:lineRule="auto"/>
      </w:pPr>
      <w:r>
        <w:t xml:space="preserve">4. Droplet reading: The droplets are </w:t>
      </w:r>
      <w:proofErr w:type="spellStart"/>
      <w:r>
        <w:t>analyzed</w:t>
      </w:r>
      <w:proofErr w:type="spellEnd"/>
      <w:r>
        <w:t xml:space="preserve"> using a droplet reader, which measures the fluorescence intensity of each droplet to determine whether it contains the target sequence.</w:t>
      </w:r>
    </w:p>
    <w:p w14:paraId="6048D79F" w14:textId="2350846F" w:rsidR="0024296A" w:rsidRDefault="00222425" w:rsidP="0024296A">
      <w:pPr>
        <w:pStyle w:val="BodyText"/>
        <w:spacing w:line="276" w:lineRule="auto"/>
      </w:pPr>
      <w:r>
        <w:t xml:space="preserve">5. </w:t>
      </w:r>
      <w:r w:rsidR="0024296A">
        <w:t xml:space="preserve">Data analysis: The data from the droplet reader is </w:t>
      </w:r>
      <w:proofErr w:type="spellStart"/>
      <w:r w:rsidR="0024296A">
        <w:t>analyzed</w:t>
      </w:r>
      <w:proofErr w:type="spellEnd"/>
      <w:r w:rsidR="0024296A">
        <w:t xml:space="preserve"> using software to quantify the amount of target nucleic acid present in the sample.</w:t>
      </w:r>
    </w:p>
    <w:p w14:paraId="0B489B24" w14:textId="77777777" w:rsidR="00341975" w:rsidRDefault="00341975" w:rsidP="00341975">
      <w:pPr>
        <w:pStyle w:val="Heading1"/>
      </w:pPr>
      <w:bookmarkStart w:id="5" w:name="_Toc112932999"/>
      <w:r>
        <w:t>C</w:t>
      </w:r>
      <w:r>
        <w:tab/>
        <w:t>Definitions and Abbreviations</w:t>
      </w:r>
      <w:bookmarkEnd w:id="5"/>
    </w:p>
    <w:p w14:paraId="79A3D20B" w14:textId="3146AB27" w:rsidR="00222425" w:rsidRDefault="00222425" w:rsidP="00B205D3">
      <w:pPr>
        <w:pStyle w:val="BodyText"/>
        <w:spacing w:line="276" w:lineRule="auto"/>
      </w:pPr>
      <w:proofErr w:type="spellStart"/>
      <w:r>
        <w:t>ddPCR</w:t>
      </w:r>
      <w:proofErr w:type="spellEnd"/>
      <w:r>
        <w:t xml:space="preserve"> – Digital droplet PCR</w:t>
      </w:r>
    </w:p>
    <w:p w14:paraId="7F20C10B" w14:textId="751DDC96" w:rsidR="00222425" w:rsidRDefault="00222425" w:rsidP="00B205D3">
      <w:pPr>
        <w:pStyle w:val="BodyText"/>
        <w:spacing w:line="276" w:lineRule="auto"/>
      </w:pPr>
      <w:r>
        <w:t xml:space="preserve">Auto DG – Automated Droplet Generator </w:t>
      </w:r>
    </w:p>
    <w:p w14:paraId="3D5091C4" w14:textId="77777777" w:rsidR="00341975" w:rsidRDefault="00341975" w:rsidP="00341975">
      <w:pPr>
        <w:pStyle w:val="Heading1"/>
      </w:pPr>
      <w:bookmarkStart w:id="6" w:name="_Toc112933000"/>
      <w:r>
        <w:t xml:space="preserve">D </w:t>
      </w:r>
      <w:r>
        <w:tab/>
        <w:t>Occupational Health and Safety</w:t>
      </w:r>
      <w:bookmarkEnd w:id="6"/>
    </w:p>
    <w:p w14:paraId="71CAD7AF" w14:textId="72B8735F" w:rsidR="00AE7B01" w:rsidRDefault="00AE7B01" w:rsidP="00B205D3">
      <w:pPr>
        <w:pStyle w:val="BodyText"/>
        <w:spacing w:line="276" w:lineRule="auto"/>
      </w:pPr>
      <w:r w:rsidRPr="00AE7B01">
        <w:t xml:space="preserve">Biohazardous samples: Some samples used in </w:t>
      </w:r>
      <w:proofErr w:type="spellStart"/>
      <w:r w:rsidRPr="00AE7B01">
        <w:t>ddPCR</w:t>
      </w:r>
      <w:proofErr w:type="spellEnd"/>
      <w:r w:rsidRPr="00AE7B01">
        <w:t>, such as those containing infectious agents or human blood or tissues, may be biohazardous. Proper handling and disposal procedures should be followed to minimize the risk of infection or exposure to these samples.</w:t>
      </w:r>
    </w:p>
    <w:p w14:paraId="292EFBA0" w14:textId="1DB2D642" w:rsidR="00AE7B01" w:rsidRDefault="00AE7B01" w:rsidP="00B205D3">
      <w:pPr>
        <w:pStyle w:val="BodyText"/>
        <w:spacing w:line="276" w:lineRule="auto"/>
      </w:pPr>
      <w:r w:rsidRPr="00AE7B01">
        <w:t>Extreme Temperature/Light:</w:t>
      </w:r>
      <w:r>
        <w:t xml:space="preserve"> </w:t>
      </w:r>
      <w:r w:rsidRPr="00AE7B01">
        <w:t>Potential burn from hot surface of PCR plates sealed with the PX100 PCR plate sealer or by touching the metal block of the C100 Touch Thermal cycler.</w:t>
      </w:r>
    </w:p>
    <w:p w14:paraId="70D26A21" w14:textId="1D83958D" w:rsidR="00AE7B01" w:rsidRDefault="00AE7B01" w:rsidP="00B205D3">
      <w:pPr>
        <w:pStyle w:val="BodyText"/>
        <w:spacing w:line="276" w:lineRule="auto"/>
      </w:pPr>
      <w:r>
        <w:t xml:space="preserve">Please read UQ Risk Assessment- Ref No: 9023 or IMB Risk Assessment No 2741 for detail. </w:t>
      </w:r>
    </w:p>
    <w:p w14:paraId="0A07DE3E" w14:textId="77777777" w:rsidR="00FA4E64" w:rsidRDefault="00FA4E64" w:rsidP="00FA4E64">
      <w:pPr>
        <w:pStyle w:val="Heading1"/>
      </w:pPr>
      <w:bookmarkStart w:id="7" w:name="_Toc112933001"/>
      <w:proofErr w:type="spellStart"/>
      <w:r>
        <w:lastRenderedPageBreak/>
        <w:t>E</w:t>
      </w:r>
      <w:proofErr w:type="spellEnd"/>
      <w:r>
        <w:t xml:space="preserve"> </w:t>
      </w:r>
      <w:r>
        <w:tab/>
        <w:t>Caution</w:t>
      </w:r>
      <w:r w:rsidR="00EF758E">
        <w:t>s</w:t>
      </w:r>
      <w:bookmarkEnd w:id="7"/>
    </w:p>
    <w:p w14:paraId="4D05F89B" w14:textId="0CFFF9D2" w:rsidR="00DA531F" w:rsidRDefault="00DA531F" w:rsidP="00DA531F">
      <w:pPr>
        <w:pStyle w:val="BodyText"/>
        <w:spacing w:line="276" w:lineRule="auto"/>
      </w:pPr>
      <w:r>
        <w:t xml:space="preserve">When performing </w:t>
      </w:r>
      <w:proofErr w:type="spellStart"/>
      <w:r>
        <w:t>ddPCR</w:t>
      </w:r>
      <w:proofErr w:type="spellEnd"/>
      <w:r>
        <w:t xml:space="preserve"> using an automated droplet generator, there are several critical steps in the procedure that must be followed to avoid equipment damage, sample degradation, or invalidation of results. Some cautions to consider include:</w:t>
      </w:r>
    </w:p>
    <w:p w14:paraId="65531711" w14:textId="1D6F8F60" w:rsidR="00DA531F" w:rsidRDefault="00DA531F" w:rsidP="00DA531F">
      <w:pPr>
        <w:pStyle w:val="BodyText"/>
        <w:spacing w:line="276" w:lineRule="auto"/>
      </w:pPr>
      <w:r>
        <w:t>1. Sample preparation and handling: Care should be taken to properly prepare and handle the sample, including ensuring that it is properly mixed with the PCR master mix and avoiding bubbles or particulates that can interfere with droplet formation.</w:t>
      </w:r>
    </w:p>
    <w:p w14:paraId="3FA8D565" w14:textId="251FFF32" w:rsidR="00DA531F" w:rsidRDefault="00DA531F" w:rsidP="00DA531F">
      <w:pPr>
        <w:pStyle w:val="BodyText"/>
        <w:spacing w:line="276" w:lineRule="auto"/>
      </w:pPr>
      <w:r>
        <w:t>2. Monitoring the quality of droplets: It is important to monitor the quality of droplets generated by the instrument, including ensuring that the droplet size is consistent and that there is minimal variation in droplet fluorescence. Any issues with droplet quality should be addressed immediately to avoid compromising the results.</w:t>
      </w:r>
    </w:p>
    <w:p w14:paraId="51EF4E59" w14:textId="00530A14" w:rsidR="00DA531F" w:rsidRDefault="00DA531F" w:rsidP="00B205D3">
      <w:pPr>
        <w:pStyle w:val="BodyText"/>
        <w:spacing w:line="276" w:lineRule="auto"/>
      </w:pPr>
      <w:r>
        <w:t>3. Proper maintenance and cleaning of the instrument: The automated droplet generator requires regular maintenance and cleaning to ensure optimal performance. It is important to follow the manufacturer's instructions for maintenance and cleaning to avoid equipment damage and ensure accurate results.</w:t>
      </w:r>
    </w:p>
    <w:p w14:paraId="091BCB4B" w14:textId="77777777" w:rsidR="00EF758E" w:rsidRDefault="00EF758E" w:rsidP="00EF758E">
      <w:pPr>
        <w:pStyle w:val="Heading1"/>
      </w:pPr>
      <w:bookmarkStart w:id="8" w:name="_Toc112933002"/>
      <w:r>
        <w:t xml:space="preserve">F </w:t>
      </w:r>
      <w:r>
        <w:tab/>
        <w:t>Personnel Qualifications, Training and Responsibilities</w:t>
      </w:r>
      <w:bookmarkEnd w:id="8"/>
    </w:p>
    <w:p w14:paraId="219F18B5" w14:textId="19B9C469" w:rsidR="00EF758E" w:rsidRDefault="00BD0286" w:rsidP="00B205D3">
      <w:pPr>
        <w:pStyle w:val="BodyText"/>
        <w:spacing w:line="276" w:lineRule="auto"/>
      </w:pPr>
      <w:r>
        <w:rPr>
          <w:noProof/>
        </w:rPr>
        <w:pict w14:anchorId="2D73C280">
          <v:shapetype id="_x0000_t202" coordsize="21600,21600" o:spt="202" path="m,l,21600r21600,l21600,xe">
            <v:stroke joinstyle="miter"/>
            <v:path gradientshapeok="t" o:connecttype="rect"/>
          </v:shapetype>
          <v:shape id="Text Box 6" o:spid="_x0000_s2057" type="#_x0000_t202" style="position:absolute;margin-left:200.55pt;margin-top:15.15pt;width:18.7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" fillcolor="white [3201]" strokeweight=".5pt">
            <v:textbox>
              <w:txbxContent>
                <w:p w14:paraId="196D70F2" w14:textId="7D501870" w:rsidR="005E7078" w:rsidRDefault="005E7078">
                  <w:r>
                    <w:t>X</w:t>
                  </w:r>
                </w:p>
              </w:txbxContent>
            </v:textbox>
          </v:shape>
        </w:pict>
      </w:r>
      <w:r>
        <w:rPr>
          <w:noProof/>
        </w:rPr>
        <w:pict w14:anchorId="241FB48E">
          <v:shape id="Text Box 2" o:spid="_x0000_s2056" type="#_x0000_t202" style="position:absolute;margin-left:16.05pt;margin-top:18.15pt;width:19.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" fillcolor="white [3201]" strokeweight=".5pt">
            <v:textbox>
              <w:txbxContent>
                <w:p w14:paraId="53D04B1A" w14:textId="7AE67CA9" w:rsidR="005E7078" w:rsidRDefault="005E7078">
                  <w:r>
                    <w:t>X</w:t>
                  </w:r>
                </w:p>
              </w:txbxContent>
            </v:textbox>
          </v:shape>
        </w:pict>
      </w:r>
      <w:r>
        <w:rPr>
          <w:noProof/>
        </w:rPr>
        <w:pict w14:anchorId="4CCCC4DE">
          <v:rect id="Rectangle 2" o:spid="_x0000_s2055" style="position:absolute;margin-left:15.8pt;margin-top:18.95pt;width:12.9pt;height:1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" filled="f">
            <v:path arrowok="t"/>
            <v:textbox>
              <w:txbxContent>
                <w:p w14:paraId="2B5E318F" w14:textId="77777777" w:rsidR="00DE3AEA" w:rsidRDefault="00DE3AEA" w:rsidP="00DE3AEA">
                  <w:pPr>
                    <w:jc w:val="center"/>
                  </w:pPr>
                </w:p>
              </w:txbxContent>
            </v:textbox>
          </v:rect>
        </w:pict>
      </w:r>
      <w:r w:rsidR="00EF758E">
        <w:t>Training Requirements</w:t>
      </w:r>
    </w:p>
    <w:p w14:paraId="6F83A5C0" w14:textId="2C1407B4" w:rsidR="00EF758E" w:rsidRDefault="005E7078" w:rsidP="00B205D3">
      <w:pPr>
        <w:pStyle w:val="BodyText"/>
        <w:spacing w:line="276" w:lineRule="auto"/>
        <w:ind w:firstLine="720"/>
        <w:rPr>
          <w:sz w:val="16"/>
          <w:szCs w:val="20"/>
        </w:rPr>
      </w:pPr>
      <w:r>
        <w:t xml:space="preserve"> </w:t>
      </w:r>
      <w:r w:rsidR="00EF758E">
        <w:t>Read and understand documents</w:t>
      </w:r>
      <w:proofErr w:type="gramStart"/>
      <w:r w:rsidR="00CA3849">
        <w:tab/>
      </w:r>
      <w:r>
        <w:t xml:space="preserve">  </w:t>
      </w:r>
      <w:r w:rsidR="00CA3849">
        <w:t>Training</w:t>
      </w:r>
      <w:proofErr w:type="gramEnd"/>
      <w:r w:rsidR="00CA3849">
        <w:t xml:space="preserve"> required</w:t>
      </w:r>
      <w:r w:rsidR="00CA3849">
        <w:tab/>
      </w:r>
      <w:r w:rsidR="00CA3849" w:rsidRPr="00CA3849">
        <w:rPr>
          <w:sz w:val="16"/>
          <w:szCs w:val="20"/>
        </w:rPr>
        <w:t>[Author to delete X in relevant box]</w:t>
      </w:r>
    </w:p>
    <w:p w14:paraId="287ABA53" w14:textId="77777777" w:rsidR="00CA3849" w:rsidRDefault="00CA3849" w:rsidP="00CA3849">
      <w:pPr>
        <w:pStyle w:val="Heading1"/>
      </w:pPr>
      <w:bookmarkStart w:id="9" w:name="_Toc112933003"/>
      <w:r>
        <w:t xml:space="preserve">G </w:t>
      </w:r>
      <w:r>
        <w:tab/>
        <w:t>Equipment and Materials</w:t>
      </w:r>
      <w:bookmarkEnd w:id="9"/>
    </w:p>
    <w:p w14:paraId="5DACF388" w14:textId="77777777" w:rsidR="00CA3849" w:rsidRDefault="00CA3849" w:rsidP="00B205D3">
      <w:pPr>
        <w:pStyle w:val="Heading4"/>
        <w:spacing w:line="276" w:lineRule="auto"/>
      </w:pPr>
      <w:r>
        <w:t>Equipment</w:t>
      </w:r>
    </w:p>
    <w:p w14:paraId="43E8FFF0" w14:textId="113DAE8A" w:rsidR="007937EF" w:rsidRDefault="007937EF" w:rsidP="007937EF">
      <w:pPr>
        <w:pStyle w:val="BodyText"/>
        <w:numPr>
          <w:ilvl w:val="0"/>
          <w:numId w:val="18"/>
        </w:numPr>
        <w:spacing w:line="276" w:lineRule="auto"/>
      </w:pPr>
      <w:r>
        <w:t xml:space="preserve">Automated Droplet Generator (Auto DG) </w:t>
      </w:r>
    </w:p>
    <w:p w14:paraId="5CAF6424" w14:textId="77777777" w:rsidR="007937EF" w:rsidRDefault="007937EF" w:rsidP="007937EF">
      <w:pPr>
        <w:pStyle w:val="BodyText"/>
        <w:numPr>
          <w:ilvl w:val="0"/>
          <w:numId w:val="18"/>
        </w:numPr>
        <w:spacing w:line="276" w:lineRule="auto"/>
      </w:pPr>
      <w:r>
        <w:t xml:space="preserve">QX200 Droplet Reader </w:t>
      </w:r>
    </w:p>
    <w:p w14:paraId="0629208E" w14:textId="77777777" w:rsidR="007937EF" w:rsidRDefault="007937EF" w:rsidP="007937EF">
      <w:pPr>
        <w:pStyle w:val="BodyText"/>
        <w:numPr>
          <w:ilvl w:val="0"/>
          <w:numId w:val="18"/>
        </w:numPr>
        <w:spacing w:line="276" w:lineRule="auto"/>
      </w:pPr>
      <w:r>
        <w:t>PX1 PCR plate sealer</w:t>
      </w:r>
    </w:p>
    <w:p w14:paraId="72D28CBF" w14:textId="77777777" w:rsidR="007937EF" w:rsidRDefault="007937EF" w:rsidP="007937EF">
      <w:pPr>
        <w:pStyle w:val="BodyText"/>
        <w:numPr>
          <w:ilvl w:val="0"/>
          <w:numId w:val="18"/>
        </w:numPr>
        <w:spacing w:line="276" w:lineRule="auto"/>
      </w:pPr>
      <w:r>
        <w:t xml:space="preserve">C1000 Touch Thermal Cycler with 96 deep well reaction </w:t>
      </w:r>
      <w:proofErr w:type="gramStart"/>
      <w:r>
        <w:t>module</w:t>
      </w:r>
      <w:proofErr w:type="gramEnd"/>
    </w:p>
    <w:p w14:paraId="126E7F30" w14:textId="77777777" w:rsidR="007937EF" w:rsidRDefault="007937EF" w:rsidP="007937EF">
      <w:pPr>
        <w:pStyle w:val="BodyText"/>
        <w:numPr>
          <w:ilvl w:val="0"/>
          <w:numId w:val="18"/>
        </w:numPr>
        <w:spacing w:line="276" w:lineRule="auto"/>
      </w:pPr>
      <w:r>
        <w:t xml:space="preserve">Pipette - P10, P20, P200, P1000. For many samples, </w:t>
      </w:r>
      <w:proofErr w:type="spellStart"/>
      <w:r>
        <w:t>multichannels</w:t>
      </w:r>
      <w:proofErr w:type="spellEnd"/>
      <w:r>
        <w:t xml:space="preserve"> may be useful.</w:t>
      </w:r>
    </w:p>
    <w:p w14:paraId="34121B65" w14:textId="77777777" w:rsidR="007937EF" w:rsidRDefault="007937EF" w:rsidP="007937EF">
      <w:pPr>
        <w:pStyle w:val="BodyText"/>
        <w:numPr>
          <w:ilvl w:val="0"/>
          <w:numId w:val="18"/>
        </w:numPr>
        <w:spacing w:line="276" w:lineRule="auto"/>
      </w:pPr>
      <w:r>
        <w:t>Benchtop centrifuges for 1.5ml tubes and 96 well plates</w:t>
      </w:r>
    </w:p>
    <w:p w14:paraId="7D2447AF" w14:textId="08A643AF" w:rsidR="00CA3849" w:rsidRDefault="00CA3849" w:rsidP="007757F6">
      <w:pPr>
        <w:pStyle w:val="BodyText"/>
        <w:spacing w:line="276" w:lineRule="auto"/>
      </w:pPr>
    </w:p>
    <w:p w14:paraId="73DEED19" w14:textId="77777777" w:rsidR="00CA3849" w:rsidRPr="00B742E4" w:rsidRDefault="00CA3849" w:rsidP="00B205D3">
      <w:pPr>
        <w:pStyle w:val="Heading4"/>
        <w:spacing w:line="276" w:lineRule="auto"/>
      </w:pPr>
      <w:r>
        <w:t>Materials</w:t>
      </w:r>
    </w:p>
    <w:p w14:paraId="3819C8C9" w14:textId="77777777" w:rsidR="007757F6" w:rsidRDefault="00CA3849" w:rsidP="00DA531F">
      <w:pPr>
        <w:pStyle w:val="BodyText"/>
        <w:numPr>
          <w:ilvl w:val="0"/>
          <w:numId w:val="46"/>
        </w:numPr>
        <w:spacing w:line="276" w:lineRule="auto"/>
      </w:pPr>
      <w:r>
        <w:t xml:space="preserve"> </w:t>
      </w:r>
      <w:r w:rsidR="007757F6">
        <w:t>Pierceable foil heat seal</w:t>
      </w:r>
    </w:p>
    <w:p w14:paraId="1912DE26" w14:textId="77777777" w:rsidR="00803CD2" w:rsidRDefault="00803CD2" w:rsidP="00803CD2">
      <w:pPr>
        <w:pStyle w:val="BodyText"/>
        <w:numPr>
          <w:ilvl w:val="0"/>
          <w:numId w:val="20"/>
        </w:numPr>
        <w:spacing w:line="276" w:lineRule="auto"/>
      </w:pPr>
      <w:r>
        <w:t xml:space="preserve">DG32 </w:t>
      </w:r>
      <w:proofErr w:type="spellStart"/>
      <w:r>
        <w:t>AutoDG</w:t>
      </w:r>
      <w:proofErr w:type="spellEnd"/>
      <w:r>
        <w:t xml:space="preserve"> Cartridges</w:t>
      </w:r>
    </w:p>
    <w:p w14:paraId="03E12715" w14:textId="7E98419F" w:rsidR="00803CD2" w:rsidRDefault="00803CD2" w:rsidP="00803CD2">
      <w:pPr>
        <w:pStyle w:val="BodyText"/>
        <w:numPr>
          <w:ilvl w:val="0"/>
          <w:numId w:val="20"/>
        </w:numPr>
        <w:spacing w:line="276" w:lineRule="auto"/>
      </w:pPr>
      <w:r>
        <w:t xml:space="preserve">Droplet generation oil for </w:t>
      </w:r>
      <w:proofErr w:type="spellStart"/>
      <w:r>
        <w:t>Evagreen</w:t>
      </w:r>
      <w:proofErr w:type="spellEnd"/>
    </w:p>
    <w:p w14:paraId="299E05D8" w14:textId="38F2D980" w:rsidR="00803CD2" w:rsidRDefault="00672594" w:rsidP="00803CD2">
      <w:pPr>
        <w:pStyle w:val="BodyText"/>
        <w:numPr>
          <w:ilvl w:val="0"/>
          <w:numId w:val="20"/>
        </w:numPr>
        <w:spacing w:line="276" w:lineRule="auto"/>
      </w:pPr>
      <w:r w:rsidRPr="00672594">
        <w:t xml:space="preserve">QX200™ </w:t>
      </w:r>
      <w:proofErr w:type="spellStart"/>
      <w:r w:rsidRPr="00672594">
        <w:t>ddPCR</w:t>
      </w:r>
      <w:proofErr w:type="spellEnd"/>
      <w:r w:rsidRPr="00672594">
        <w:t xml:space="preserve">™ </w:t>
      </w:r>
      <w:proofErr w:type="spellStart"/>
      <w:r w:rsidRPr="00672594">
        <w:t>EvaGreen</w:t>
      </w:r>
      <w:proofErr w:type="spellEnd"/>
      <w:r w:rsidRPr="00672594">
        <w:t xml:space="preserve">® </w:t>
      </w:r>
      <w:proofErr w:type="spellStart"/>
      <w:r w:rsidRPr="00672594">
        <w:t>Supermix</w:t>
      </w:r>
      <w:proofErr w:type="spellEnd"/>
      <w:r>
        <w:t xml:space="preserve"> (cat no. 1864034) </w:t>
      </w:r>
      <w:r w:rsidR="00803CD2">
        <w:t xml:space="preserve"> </w:t>
      </w:r>
    </w:p>
    <w:p w14:paraId="2E52EF3C" w14:textId="77777777" w:rsidR="00803CD2" w:rsidRDefault="00803CD2" w:rsidP="00803CD2">
      <w:pPr>
        <w:pStyle w:val="BodyText"/>
        <w:numPr>
          <w:ilvl w:val="0"/>
          <w:numId w:val="20"/>
        </w:numPr>
        <w:spacing w:line="276" w:lineRule="auto"/>
      </w:pPr>
      <w:r>
        <w:t xml:space="preserve">Pipet Tip waste for </w:t>
      </w:r>
      <w:proofErr w:type="spellStart"/>
      <w:r>
        <w:t>AutoDG</w:t>
      </w:r>
      <w:proofErr w:type="spellEnd"/>
      <w:r>
        <w:t xml:space="preserve"> system</w:t>
      </w:r>
    </w:p>
    <w:p w14:paraId="3EB09A60" w14:textId="1F2208CE" w:rsidR="00803CD2" w:rsidRDefault="00850887" w:rsidP="00803CD2">
      <w:pPr>
        <w:pStyle w:val="BodyText"/>
        <w:numPr>
          <w:ilvl w:val="0"/>
          <w:numId w:val="20"/>
        </w:numPr>
        <w:spacing w:line="276" w:lineRule="auto"/>
      </w:pPr>
      <w:proofErr w:type="spellStart"/>
      <w:r>
        <w:t>Bio-rad</w:t>
      </w:r>
      <w:proofErr w:type="spellEnd"/>
      <w:r>
        <w:t xml:space="preserve"> </w:t>
      </w:r>
      <w:r w:rsidR="00437C7E">
        <w:t xml:space="preserve">96 well plate for </w:t>
      </w:r>
      <w:proofErr w:type="spellStart"/>
      <w:r w:rsidR="00437C7E">
        <w:t>ddPCR</w:t>
      </w:r>
      <w:proofErr w:type="spellEnd"/>
      <w:r w:rsidR="00437C7E">
        <w:t xml:space="preserve"> (cat no. 12001925</w:t>
      </w:r>
      <w:proofErr w:type="gramStart"/>
      <w:r w:rsidR="00437C7E">
        <w:t xml:space="preserve">) </w:t>
      </w:r>
      <w:r w:rsidR="00D62E2E">
        <w:t>:</w:t>
      </w:r>
      <w:proofErr w:type="gramEnd"/>
      <w:r w:rsidR="00D62E2E">
        <w:t xml:space="preserve"> </w:t>
      </w:r>
      <w:proofErr w:type="spellStart"/>
      <w:r w:rsidR="00D62E2E">
        <w:t>Bio-rad</w:t>
      </w:r>
      <w:proofErr w:type="spellEnd"/>
      <w:r w:rsidR="00D62E2E">
        <w:t xml:space="preserve"> Tech support recommendation!</w:t>
      </w:r>
    </w:p>
    <w:p w14:paraId="181F3CF4" w14:textId="77777777" w:rsidR="00803CD2" w:rsidRDefault="00803CD2" w:rsidP="00803CD2">
      <w:pPr>
        <w:pStyle w:val="BodyText"/>
        <w:numPr>
          <w:ilvl w:val="0"/>
          <w:numId w:val="20"/>
        </w:numPr>
        <w:spacing w:line="276" w:lineRule="auto"/>
      </w:pPr>
      <w:r>
        <w:t>Cooling block</w:t>
      </w:r>
    </w:p>
    <w:p w14:paraId="01721B96" w14:textId="77777777" w:rsidR="00803CD2" w:rsidRDefault="00803CD2" w:rsidP="00803CD2">
      <w:pPr>
        <w:pStyle w:val="BodyText"/>
        <w:numPr>
          <w:ilvl w:val="0"/>
          <w:numId w:val="20"/>
        </w:numPr>
        <w:spacing w:line="276" w:lineRule="auto"/>
      </w:pPr>
      <w:r>
        <w:lastRenderedPageBreak/>
        <w:t xml:space="preserve">Pierceable foil heat seal </w:t>
      </w:r>
    </w:p>
    <w:p w14:paraId="1198ECC9" w14:textId="77777777" w:rsidR="00803CD2" w:rsidRDefault="00803CD2" w:rsidP="00803CD2">
      <w:pPr>
        <w:pStyle w:val="BodyText"/>
        <w:numPr>
          <w:ilvl w:val="0"/>
          <w:numId w:val="20"/>
        </w:numPr>
        <w:spacing w:line="276" w:lineRule="auto"/>
      </w:pPr>
      <w:proofErr w:type="spellStart"/>
      <w:r>
        <w:t>Microseal</w:t>
      </w:r>
      <w:proofErr w:type="spellEnd"/>
      <w:r>
        <w:t xml:space="preserve"> ‘B’ Adhesive seal</w:t>
      </w:r>
    </w:p>
    <w:p w14:paraId="4A3AC0E8" w14:textId="32C0A3B4" w:rsidR="00CA3849" w:rsidRDefault="00803CD2" w:rsidP="00803CD2">
      <w:pPr>
        <w:pStyle w:val="BodyText"/>
        <w:numPr>
          <w:ilvl w:val="0"/>
          <w:numId w:val="20"/>
        </w:numPr>
        <w:spacing w:line="276" w:lineRule="auto"/>
      </w:pPr>
      <w:proofErr w:type="spellStart"/>
      <w:r>
        <w:t>ddPCR</w:t>
      </w:r>
      <w:proofErr w:type="spellEnd"/>
      <w:r>
        <w:t xml:space="preserve"> Droplet Reader Oil</w:t>
      </w:r>
    </w:p>
    <w:p w14:paraId="420CBF23" w14:textId="22FE8E3A" w:rsidR="00887AA7" w:rsidRDefault="0063025D" w:rsidP="00887AA7">
      <w:pPr>
        <w:pStyle w:val="BodyText"/>
        <w:numPr>
          <w:ilvl w:val="0"/>
          <w:numId w:val="20"/>
        </w:numPr>
        <w:spacing w:line="276" w:lineRule="auto"/>
      </w:pPr>
      <w:r>
        <w:t xml:space="preserve">Ranin pipette </w:t>
      </w:r>
      <w:proofErr w:type="gramStart"/>
      <w:r>
        <w:t>tips</w:t>
      </w:r>
      <w:r w:rsidR="00D62E2E">
        <w:t xml:space="preserve"> :</w:t>
      </w:r>
      <w:proofErr w:type="gramEnd"/>
      <w:r w:rsidR="00D62E2E">
        <w:t xml:space="preserve"> </w:t>
      </w:r>
      <w:proofErr w:type="spellStart"/>
      <w:r w:rsidR="00D62E2E">
        <w:t>Bio-rad</w:t>
      </w:r>
      <w:proofErr w:type="spellEnd"/>
      <w:r w:rsidR="00D62E2E">
        <w:t xml:space="preserve"> Tech support recommendation!</w:t>
      </w:r>
    </w:p>
    <w:p w14:paraId="251DE801" w14:textId="2DCA3980" w:rsidR="00887AA7" w:rsidRDefault="00887AA7" w:rsidP="00887AA7">
      <w:pPr>
        <w:pStyle w:val="BodyText"/>
        <w:numPr>
          <w:ilvl w:val="0"/>
          <w:numId w:val="20"/>
        </w:numPr>
        <w:spacing w:line="276" w:lineRule="auto"/>
      </w:pPr>
      <w:r>
        <w:t xml:space="preserve">1.5ml </w:t>
      </w:r>
      <w:proofErr w:type="spellStart"/>
      <w:r>
        <w:t>LoBind</w:t>
      </w:r>
      <w:proofErr w:type="spellEnd"/>
      <w:r>
        <w:t xml:space="preserve"> tubes</w:t>
      </w:r>
    </w:p>
    <w:p w14:paraId="755F152C" w14:textId="075A3686" w:rsidR="00CA3849" w:rsidRDefault="00887AA7" w:rsidP="00887AA7">
      <w:pPr>
        <w:pStyle w:val="BodyText"/>
        <w:numPr>
          <w:ilvl w:val="0"/>
          <w:numId w:val="20"/>
        </w:numPr>
        <w:spacing w:line="276" w:lineRule="auto"/>
      </w:pPr>
      <w:proofErr w:type="spellStart"/>
      <w:r>
        <w:t>UltraPure</w:t>
      </w:r>
      <w:proofErr w:type="spellEnd"/>
      <w:r>
        <w:t xml:space="preserve"> water</w:t>
      </w:r>
    </w:p>
    <w:p w14:paraId="6C208E11" w14:textId="50617B52" w:rsidR="00791CC6" w:rsidRDefault="00791CC6" w:rsidP="00B205D3">
      <w:pPr>
        <w:pStyle w:val="Heading4"/>
        <w:spacing w:line="276" w:lineRule="auto"/>
      </w:pPr>
      <w:r>
        <w:t>Oligos</w:t>
      </w:r>
    </w:p>
    <w:tbl>
      <w:tblPr>
        <w:tblStyle w:val="TableUQLined"/>
        <w:tblW w:w="5000" w:type="pct"/>
        <w:tblLook w:val="0420" w:firstRow="1" w:lastRow="0" w:firstColumn="0" w:lastColumn="0" w:noHBand="0" w:noVBand="1"/>
      </w:tblPr>
      <w:tblGrid>
        <w:gridCol w:w="2472"/>
        <w:gridCol w:w="4204"/>
        <w:gridCol w:w="2114"/>
        <w:gridCol w:w="848"/>
      </w:tblGrid>
      <w:tr w:rsidR="00791CC6" w:rsidRPr="00991DD3" w14:paraId="0BD48395" w14:textId="31FF10D9" w:rsidTr="008A2045">
        <w:trPr>
          <w:cnfStyle w:val="100000000000" w:firstRow="1" w:lastRow="0" w:firstColumn="0" w:lastColumn="0" w:oddVBand="0" w:evenVBand="0" w:oddHBand="0" w:evenHBand="0" w:firstRowFirstColumn="0" w:firstRowLastColumn="0" w:lastRowFirstColumn="0" w:lastRowLastColumn="0"/>
        </w:trPr>
        <w:tc>
          <w:tcPr>
            <w:tcW w:w="2472" w:type="dxa"/>
          </w:tcPr>
          <w:p w14:paraId="44EBF08B" w14:textId="13787C25" w:rsidR="00791CC6" w:rsidRPr="00991DD3" w:rsidRDefault="00791CC6" w:rsidP="00B205D3">
            <w:pPr>
              <w:pStyle w:val="TableHeading"/>
              <w:spacing w:line="276" w:lineRule="auto"/>
            </w:pPr>
            <w:r>
              <w:t>Oligo Name</w:t>
            </w:r>
          </w:p>
        </w:tc>
        <w:tc>
          <w:tcPr>
            <w:tcW w:w="4204" w:type="dxa"/>
          </w:tcPr>
          <w:p w14:paraId="2A77E664" w14:textId="4786B7C6" w:rsidR="00791CC6" w:rsidRPr="00B742E4" w:rsidRDefault="00791CC6" w:rsidP="00B205D3">
            <w:pPr>
              <w:pStyle w:val="TableHeading"/>
              <w:spacing w:line="276" w:lineRule="auto"/>
            </w:pPr>
            <w:r>
              <w:t>Sequence</w:t>
            </w:r>
          </w:p>
        </w:tc>
        <w:tc>
          <w:tcPr>
            <w:tcW w:w="2114" w:type="dxa"/>
          </w:tcPr>
          <w:p w14:paraId="54CE5D0C" w14:textId="4E3ABAD8" w:rsidR="00791CC6" w:rsidRPr="00B742E4" w:rsidRDefault="00791CC6" w:rsidP="00B205D3">
            <w:pPr>
              <w:pStyle w:val="TableHeading"/>
              <w:spacing w:line="276" w:lineRule="auto"/>
            </w:pPr>
            <w:r>
              <w:t>Purification</w:t>
            </w:r>
          </w:p>
        </w:tc>
        <w:tc>
          <w:tcPr>
            <w:tcW w:w="848" w:type="dxa"/>
          </w:tcPr>
          <w:p w14:paraId="2136102D" w14:textId="65B7B86A" w:rsidR="00791CC6" w:rsidRDefault="00791CC6" w:rsidP="00B205D3">
            <w:pPr>
              <w:pStyle w:val="TableHeading"/>
              <w:spacing w:line="276" w:lineRule="auto"/>
            </w:pPr>
            <w:r>
              <w:t>Scale</w:t>
            </w:r>
          </w:p>
        </w:tc>
      </w:tr>
      <w:tr w:rsidR="00791CC6" w:rsidRPr="00991DD3" w14:paraId="14485093" w14:textId="1A230270" w:rsidTr="008A2045">
        <w:tc>
          <w:tcPr>
            <w:tcW w:w="2472" w:type="dxa"/>
          </w:tcPr>
          <w:p w14:paraId="72C8A605" w14:textId="077A5388" w:rsidR="00791CC6" w:rsidRPr="00991DD3" w:rsidRDefault="00B2687D" w:rsidP="00B205D3">
            <w:pPr>
              <w:pStyle w:val="TableText"/>
              <w:spacing w:line="276" w:lineRule="auto"/>
            </w:pPr>
            <w:r>
              <w:t>GIH_0162_DIN</w:t>
            </w:r>
            <w:r w:rsidR="00F165EF">
              <w:t>_probeF1</w:t>
            </w:r>
          </w:p>
        </w:tc>
        <w:tc>
          <w:tcPr>
            <w:tcW w:w="4204" w:type="dxa"/>
          </w:tcPr>
          <w:p w14:paraId="1696052E" w14:textId="1B7E6DE4" w:rsidR="00791CC6" w:rsidRPr="00B742E4" w:rsidRDefault="005B7F44" w:rsidP="00B205D3">
            <w:pPr>
              <w:pStyle w:val="TableText"/>
              <w:spacing w:line="276" w:lineRule="auto"/>
            </w:pPr>
            <w:r w:rsidRPr="005B7F44">
              <w:t>TGACTGGAGTTCAGACGTG</w:t>
            </w:r>
          </w:p>
        </w:tc>
        <w:tc>
          <w:tcPr>
            <w:tcW w:w="2114" w:type="dxa"/>
          </w:tcPr>
          <w:p w14:paraId="145176D4" w14:textId="612B8B7E" w:rsidR="00791CC6" w:rsidRPr="00B742E4" w:rsidRDefault="002118E5" w:rsidP="00B205D3">
            <w:pPr>
              <w:pStyle w:val="TableText"/>
              <w:spacing w:line="276" w:lineRule="auto"/>
            </w:pPr>
            <w:r>
              <w:t>Salt</w:t>
            </w:r>
          </w:p>
        </w:tc>
        <w:tc>
          <w:tcPr>
            <w:tcW w:w="848" w:type="dxa"/>
          </w:tcPr>
          <w:p w14:paraId="4C2135F0" w14:textId="77777777" w:rsidR="00791CC6" w:rsidRPr="00B742E4" w:rsidRDefault="00791CC6" w:rsidP="00B205D3">
            <w:pPr>
              <w:pStyle w:val="TableText"/>
              <w:spacing w:line="276" w:lineRule="auto"/>
            </w:pPr>
          </w:p>
        </w:tc>
      </w:tr>
      <w:tr w:rsidR="00791CC6" w:rsidRPr="00991DD3" w14:paraId="1D4D276B" w14:textId="57DD29D0" w:rsidTr="008A2045">
        <w:trPr>
          <w:cnfStyle w:val="000000010000" w:firstRow="0" w:lastRow="0" w:firstColumn="0" w:lastColumn="0" w:oddVBand="0" w:evenVBand="0" w:oddHBand="0" w:evenHBand="1" w:firstRowFirstColumn="0" w:firstRowLastColumn="0" w:lastRowFirstColumn="0" w:lastRowLastColumn="0"/>
        </w:trPr>
        <w:tc>
          <w:tcPr>
            <w:tcW w:w="2472" w:type="dxa"/>
          </w:tcPr>
          <w:p w14:paraId="3547DBAA" w14:textId="2D8CEBD3" w:rsidR="00791CC6" w:rsidRPr="00991DD3" w:rsidRDefault="00F165EF" w:rsidP="00B205D3">
            <w:pPr>
              <w:pStyle w:val="TableText"/>
              <w:spacing w:line="276" w:lineRule="auto"/>
            </w:pPr>
            <w:r>
              <w:t>GIH_0163_DIN_probeR1</w:t>
            </w:r>
          </w:p>
        </w:tc>
        <w:tc>
          <w:tcPr>
            <w:tcW w:w="4204" w:type="dxa"/>
          </w:tcPr>
          <w:p w14:paraId="20C2CE71" w14:textId="5801711E" w:rsidR="00791CC6" w:rsidRPr="00B742E4" w:rsidRDefault="002118E5" w:rsidP="00B205D3">
            <w:pPr>
              <w:pStyle w:val="TableText"/>
              <w:spacing w:line="276" w:lineRule="auto"/>
            </w:pPr>
            <w:r w:rsidRPr="002118E5">
              <w:t>GGACCGGCCTTAAAGCTAA</w:t>
            </w:r>
          </w:p>
        </w:tc>
        <w:tc>
          <w:tcPr>
            <w:tcW w:w="2114" w:type="dxa"/>
          </w:tcPr>
          <w:p w14:paraId="6C769C0A" w14:textId="4318B632" w:rsidR="00791CC6" w:rsidRPr="00B742E4" w:rsidRDefault="002118E5" w:rsidP="00B205D3">
            <w:pPr>
              <w:pStyle w:val="TableText"/>
              <w:spacing w:line="276" w:lineRule="auto"/>
            </w:pPr>
            <w:r>
              <w:t>Salt</w:t>
            </w:r>
          </w:p>
        </w:tc>
        <w:tc>
          <w:tcPr>
            <w:tcW w:w="848" w:type="dxa"/>
          </w:tcPr>
          <w:p w14:paraId="5A99E6E1" w14:textId="77777777" w:rsidR="00791CC6" w:rsidRPr="00B742E4" w:rsidRDefault="00791CC6" w:rsidP="00B205D3">
            <w:pPr>
              <w:pStyle w:val="TableText"/>
              <w:spacing w:line="276" w:lineRule="auto"/>
            </w:pPr>
          </w:p>
        </w:tc>
      </w:tr>
    </w:tbl>
    <w:p w14:paraId="3A334504" w14:textId="39539964" w:rsidR="00EB5C7B" w:rsidRPr="00043615" w:rsidRDefault="00EB5C7B" w:rsidP="00B205D3">
      <w:pPr>
        <w:pStyle w:val="BodyText"/>
        <w:spacing w:line="276" w:lineRule="auto"/>
        <w:rPr>
          <w:rFonts w:eastAsiaTheme="minorEastAsia" w:cstheme="minorHAnsi"/>
          <w:u w:val="single"/>
          <w:lang w:eastAsia="ko-KR"/>
        </w:rPr>
      </w:pPr>
    </w:p>
    <w:p w14:paraId="5BBC27A7" w14:textId="1DCB9725" w:rsidR="00CA3849" w:rsidRDefault="00AD0103" w:rsidP="00CA3849">
      <w:pPr>
        <w:pStyle w:val="Heading1"/>
      </w:pPr>
      <w:bookmarkStart w:id="10" w:name="_Toc112933004"/>
      <w:r>
        <w:t>H</w:t>
      </w:r>
      <w:r w:rsidR="00CA3849">
        <w:t xml:space="preserve"> </w:t>
      </w:r>
      <w:r w:rsidR="00CA3849">
        <w:tab/>
      </w:r>
      <w:bookmarkEnd w:id="10"/>
      <w:r w:rsidR="00EB5C7B">
        <w:t>Procedure</w:t>
      </w:r>
    </w:p>
    <w:p w14:paraId="1EDCBF9C" w14:textId="02C63D8B" w:rsidR="00791CC6" w:rsidRPr="00B742E4" w:rsidRDefault="00791CC6" w:rsidP="00B205D3">
      <w:pPr>
        <w:pStyle w:val="Heading4"/>
        <w:spacing w:line="276" w:lineRule="auto"/>
      </w:pPr>
      <w:r>
        <w:t>S</w:t>
      </w:r>
      <w:r w:rsidR="00DA71EA">
        <w:t>tep 1</w:t>
      </w:r>
      <w:r w:rsidR="00E42AD3">
        <w:t xml:space="preserve"> </w:t>
      </w:r>
      <w:r w:rsidR="002743DE">
        <w:t>Pr</w:t>
      </w:r>
      <w:r w:rsidR="00144042">
        <w:t xml:space="preserve">eparation of the reaction mix using </w:t>
      </w:r>
      <w:proofErr w:type="spellStart"/>
      <w:r w:rsidR="00144042">
        <w:t>ddPCR</w:t>
      </w:r>
      <w:proofErr w:type="spellEnd"/>
      <w:r w:rsidR="00144042">
        <w:t xml:space="preserve"> </w:t>
      </w:r>
      <w:proofErr w:type="spellStart"/>
      <w:r w:rsidR="00144042">
        <w:t>EvaGreen</w:t>
      </w:r>
      <w:proofErr w:type="spellEnd"/>
      <w:r w:rsidR="00144042">
        <w:t xml:space="preserve"> </w:t>
      </w:r>
      <w:proofErr w:type="spellStart"/>
      <w:r w:rsidR="00144042">
        <w:t>supermix</w:t>
      </w:r>
      <w:proofErr w:type="spellEnd"/>
      <w:r w:rsidR="00714D98">
        <w:t xml:space="preserve"> (time:</w:t>
      </w:r>
      <w:r w:rsidR="0098574A">
        <w:t xml:space="preserve"> 30 min</w:t>
      </w:r>
      <w:r w:rsidR="00714D98">
        <w:t>)</w:t>
      </w:r>
    </w:p>
    <w:p w14:paraId="15AF7919" w14:textId="3BC9616B" w:rsidR="00791CC6" w:rsidRDefault="00DA71EA" w:rsidP="001777F7">
      <w:pPr>
        <w:pStyle w:val="BodyText"/>
        <w:spacing w:line="276" w:lineRule="auto"/>
        <w:rPr>
          <w:lang w:eastAsia="en-AU"/>
        </w:rPr>
      </w:pPr>
      <w:r>
        <w:rPr>
          <w:lang w:eastAsia="en-AU"/>
        </w:rPr>
        <w:t>Purpose</w:t>
      </w:r>
      <w:r w:rsidR="00714D98">
        <w:rPr>
          <w:lang w:eastAsia="en-AU"/>
        </w:rPr>
        <w:t>:</w:t>
      </w:r>
      <w:r w:rsidR="00554BDF">
        <w:rPr>
          <w:lang w:eastAsia="en-AU"/>
        </w:rPr>
        <w:t xml:space="preserve"> </w:t>
      </w:r>
      <w:r w:rsidR="007472EB">
        <w:rPr>
          <w:lang w:eastAsia="en-AU"/>
        </w:rPr>
        <w:t xml:space="preserve">Make a serial dilution of </w:t>
      </w:r>
      <w:r w:rsidR="00C748A2">
        <w:rPr>
          <w:lang w:eastAsia="en-AU"/>
        </w:rPr>
        <w:t>sample to d</w:t>
      </w:r>
      <w:r w:rsidR="00554BDF">
        <w:rPr>
          <w:lang w:eastAsia="en-AU"/>
        </w:rPr>
        <w:t xml:space="preserve">etermine </w:t>
      </w:r>
      <w:r w:rsidR="00C748A2">
        <w:rPr>
          <w:lang w:eastAsia="en-AU"/>
        </w:rPr>
        <w:t xml:space="preserve">the optimal </w:t>
      </w:r>
      <w:r w:rsidR="00554BDF">
        <w:rPr>
          <w:lang w:eastAsia="en-AU"/>
        </w:rPr>
        <w:t xml:space="preserve">concentration for </w:t>
      </w:r>
      <w:proofErr w:type="spellStart"/>
      <w:r w:rsidR="00554BDF">
        <w:rPr>
          <w:lang w:eastAsia="en-AU"/>
        </w:rPr>
        <w:t>ddPCR</w:t>
      </w:r>
      <w:proofErr w:type="spellEnd"/>
      <w:r w:rsidR="00C748A2">
        <w:rPr>
          <w:lang w:eastAsia="en-AU"/>
        </w:rPr>
        <w:t xml:space="preserve"> input. </w:t>
      </w:r>
    </w:p>
    <w:p w14:paraId="0C058764" w14:textId="70C0000C" w:rsidR="002C499B" w:rsidRDefault="00102B69" w:rsidP="00CF3C26">
      <w:pPr>
        <w:pStyle w:val="ListAlpha0"/>
        <w:rPr>
          <w:lang w:eastAsia="en-AU"/>
        </w:rPr>
      </w:pPr>
      <w:r>
        <w:rPr>
          <w:lang w:eastAsia="en-AU"/>
        </w:rPr>
        <w:t>Prepare the serial dilution from the stock (</w:t>
      </w:r>
      <w:r w:rsidR="00947141">
        <w:rPr>
          <w:lang w:eastAsia="en-AU"/>
        </w:rPr>
        <w:t>8</w:t>
      </w:r>
      <w:r w:rsidR="00043615">
        <w:rPr>
          <w:lang w:eastAsia="en-AU"/>
        </w:rPr>
        <w:t xml:space="preserve"> ng</w:t>
      </w:r>
      <w:r>
        <w:rPr>
          <w:lang w:eastAsia="en-AU"/>
        </w:rPr>
        <w:t>/</w:t>
      </w:r>
      <w:proofErr w:type="spellStart"/>
      <w:r w:rsidR="00043615">
        <w:rPr>
          <w:lang w:eastAsia="en-AU"/>
        </w:rPr>
        <w:t>u</w:t>
      </w:r>
      <w:r>
        <w:rPr>
          <w:lang w:eastAsia="en-AU"/>
        </w:rPr>
        <w:t>l</w:t>
      </w:r>
      <w:proofErr w:type="spellEnd"/>
      <w:r>
        <w:rPr>
          <w:lang w:eastAsia="en-AU"/>
        </w:rPr>
        <w:t>)</w:t>
      </w:r>
      <w:r w:rsidR="003B0A67">
        <w:rPr>
          <w:lang w:eastAsia="en-AU"/>
        </w:rPr>
        <w:t xml:space="preserve"> as shown in Table 1</w:t>
      </w:r>
      <w:r w:rsidR="00B95B1C">
        <w:rPr>
          <w:lang w:eastAsia="en-AU"/>
        </w:rPr>
        <w:t>.</w:t>
      </w:r>
    </w:p>
    <w:p w14:paraId="2577609A" w14:textId="4E522D07" w:rsidR="00B95B1C" w:rsidRDefault="00B95B1C" w:rsidP="001777F7">
      <w:pPr>
        <w:pStyle w:val="BodyText"/>
        <w:spacing w:line="276" w:lineRule="auto"/>
        <w:rPr>
          <w:lang w:eastAsia="en-AU"/>
        </w:rPr>
      </w:pPr>
      <w:r>
        <w:rPr>
          <w:lang w:eastAsia="en-AU"/>
        </w:rPr>
        <w:t xml:space="preserve">Table. Serial dilution of oligo. </w:t>
      </w:r>
    </w:p>
    <w:tbl>
      <w:tblPr>
        <w:tblStyle w:val="TableGrid"/>
        <w:tblW w:w="0" w:type="auto"/>
        <w:tblLook w:val="04A0" w:firstRow="1" w:lastRow="0" w:firstColumn="1" w:lastColumn="0" w:noHBand="0" w:noVBand="1"/>
      </w:tblPr>
      <w:tblGrid>
        <w:gridCol w:w="7536"/>
        <w:gridCol w:w="1051"/>
        <w:gridCol w:w="1051"/>
      </w:tblGrid>
      <w:tr w:rsidR="00450B0E" w14:paraId="523AB481" w14:textId="77777777" w:rsidTr="00B95B1C">
        <w:tc>
          <w:tcPr>
            <w:tcW w:w="7536" w:type="dxa"/>
          </w:tcPr>
          <w:tbl>
            <w:tblPr>
              <w:tblStyle w:val="TableUQLined"/>
              <w:tblW w:w="7490" w:type="dxa"/>
              <w:tblBorders>
                <w:top w:val="single" w:sz="18" w:space="0" w:color="51247A" w:themeColor="accent1"/>
                <w:left w:val="single" w:sz="18" w:space="0" w:color="51247A" w:themeColor="accent1"/>
                <w:right w:val="single" w:sz="18" w:space="0" w:color="51247A" w:themeColor="accent1"/>
                <w:insideH w:val="single" w:sz="18" w:space="0" w:color="51247A" w:themeColor="accent1"/>
                <w:insideV w:val="single" w:sz="18" w:space="0" w:color="51247A" w:themeColor="accent1"/>
              </w:tblBorders>
              <w:tblLook w:val="0620" w:firstRow="1" w:lastRow="0" w:firstColumn="0" w:lastColumn="0" w:noHBand="1" w:noVBand="1"/>
            </w:tblPr>
            <w:tblGrid>
              <w:gridCol w:w="2387"/>
              <w:gridCol w:w="2552"/>
              <w:gridCol w:w="2551"/>
            </w:tblGrid>
            <w:tr w:rsidR="0023051E" w:rsidRPr="00991DD3" w14:paraId="0CCC4A82" w14:textId="0A86A391" w:rsidTr="003747A8">
              <w:trPr>
                <w:cnfStyle w:val="100000000000" w:firstRow="1" w:lastRow="0" w:firstColumn="0" w:lastColumn="0" w:oddVBand="0" w:evenVBand="0" w:oddHBand="0" w:evenHBand="0" w:firstRowFirstColumn="0" w:firstRowLastColumn="0" w:lastRowFirstColumn="0" w:lastRowLastColumn="0"/>
              </w:trPr>
              <w:tc>
                <w:tcPr>
                  <w:tcW w:w="2387" w:type="dxa"/>
                  <w:tcBorders>
                    <w:left w:val="single" w:sz="18" w:space="0" w:color="51247A" w:themeColor="accent1"/>
                    <w:right w:val="single" w:sz="18" w:space="0" w:color="51247A" w:themeColor="accent1"/>
                  </w:tcBorders>
                  <w:shd w:val="clear" w:color="auto" w:fill="DCC8EF" w:themeFill="accent1" w:themeFillTint="33"/>
                </w:tcPr>
                <w:p w14:paraId="2B30FF65" w14:textId="0D196E6A" w:rsidR="0023051E" w:rsidRPr="002F7E9B" w:rsidRDefault="003747A8" w:rsidP="00450B0E">
                  <w:pPr>
                    <w:pStyle w:val="TableHeading"/>
                    <w:rPr>
                      <w:b w:val="0"/>
                      <w:bCs/>
                    </w:rPr>
                  </w:pPr>
                  <w:r>
                    <w:rPr>
                      <w:b w:val="0"/>
                      <w:bCs/>
                    </w:rPr>
                    <w:t>C</w:t>
                  </w:r>
                  <w:r w:rsidR="00DA0012">
                    <w:rPr>
                      <w:b w:val="0"/>
                      <w:bCs/>
                    </w:rPr>
                    <w:t>omponent</w:t>
                  </w:r>
                  <w:r>
                    <w:rPr>
                      <w:b w:val="0"/>
                      <w:bCs/>
                    </w:rPr>
                    <w:t xml:space="preserve"> (template)</w:t>
                  </w:r>
                </w:p>
              </w:tc>
              <w:tc>
                <w:tcPr>
                  <w:tcW w:w="2552" w:type="dxa"/>
                  <w:tcBorders>
                    <w:left w:val="single" w:sz="18" w:space="0" w:color="51247A" w:themeColor="accent1"/>
                    <w:right w:val="single" w:sz="18" w:space="0" w:color="51247A" w:themeColor="accent1"/>
                  </w:tcBorders>
                  <w:shd w:val="clear" w:color="auto" w:fill="DCC8EF" w:themeFill="accent1" w:themeFillTint="33"/>
                </w:tcPr>
                <w:p w14:paraId="62F39EF1" w14:textId="0D8312F8" w:rsidR="0023051E" w:rsidRPr="002F7E9B" w:rsidRDefault="0023051E" w:rsidP="00450B0E">
                  <w:pPr>
                    <w:pStyle w:val="TableHeading"/>
                    <w:rPr>
                      <w:b w:val="0"/>
                      <w:bCs/>
                    </w:rPr>
                  </w:pPr>
                  <w:r>
                    <w:rPr>
                      <w:b w:val="0"/>
                      <w:bCs/>
                    </w:rPr>
                    <w:t>Concentration</w:t>
                  </w:r>
                </w:p>
              </w:tc>
              <w:tc>
                <w:tcPr>
                  <w:tcW w:w="2551" w:type="dxa"/>
                  <w:tcBorders>
                    <w:left w:val="single" w:sz="18" w:space="0" w:color="51247A" w:themeColor="accent1"/>
                    <w:right w:val="single" w:sz="18" w:space="0" w:color="51247A" w:themeColor="accent1"/>
                  </w:tcBorders>
                  <w:shd w:val="clear" w:color="auto" w:fill="DCC8EF" w:themeFill="accent1" w:themeFillTint="33"/>
                </w:tcPr>
                <w:p w14:paraId="6A3D9F74" w14:textId="0CCE752E" w:rsidR="0023051E" w:rsidRPr="002F7E9B" w:rsidRDefault="0023051E" w:rsidP="00450B0E">
                  <w:pPr>
                    <w:pStyle w:val="TableHeading"/>
                    <w:rPr>
                      <w:b w:val="0"/>
                      <w:bCs/>
                    </w:rPr>
                  </w:pPr>
                  <w:r>
                    <w:rPr>
                      <w:b w:val="0"/>
                      <w:bCs/>
                    </w:rPr>
                    <w:t>Input amount</w:t>
                  </w:r>
                  <w:r w:rsidR="00FF155B">
                    <w:rPr>
                      <w:b w:val="0"/>
                      <w:bCs/>
                    </w:rPr>
                    <w:t xml:space="preserve"> (</w:t>
                  </w:r>
                  <w:r w:rsidR="00FF155B" w:rsidRPr="00B95B1C">
                    <w:rPr>
                      <w:b w:val="0"/>
                      <w:bCs/>
                    </w:rPr>
                    <w:t>µL)</w:t>
                  </w:r>
                </w:p>
              </w:tc>
            </w:tr>
            <w:tr w:rsidR="00B95B1C" w:rsidRPr="00991DD3" w14:paraId="5E6AD38E" w14:textId="0AE51DF5" w:rsidTr="003747A8">
              <w:tc>
                <w:tcPr>
                  <w:tcW w:w="2387" w:type="dxa"/>
                  <w:vMerge w:val="restart"/>
                  <w:vAlign w:val="center"/>
                </w:tcPr>
                <w:p w14:paraId="51E298FE" w14:textId="402D46BC" w:rsidR="00B95B1C" w:rsidRPr="00B742E4" w:rsidRDefault="00801AC0" w:rsidP="00450B0E">
                  <w:pPr>
                    <w:pStyle w:val="TableText"/>
                    <w:jc w:val="center"/>
                  </w:pPr>
                  <w:r>
                    <w:t>Target DNA/RNA</w:t>
                  </w:r>
                  <w:r w:rsidR="000121A0">
                    <w:t>*</w:t>
                  </w:r>
                </w:p>
              </w:tc>
              <w:tc>
                <w:tcPr>
                  <w:tcW w:w="2552" w:type="dxa"/>
                </w:tcPr>
                <w:p w14:paraId="34419CC9" w14:textId="4BB25479" w:rsidR="00B95B1C" w:rsidRDefault="00B95B1C" w:rsidP="00FF155B">
                  <w:pPr>
                    <w:pStyle w:val="TableText"/>
                    <w:jc w:val="center"/>
                  </w:pPr>
                  <w:r>
                    <w:t>8 ng/</w:t>
                  </w:r>
                  <w:r w:rsidRPr="00B95B1C">
                    <w:t>µL</w:t>
                  </w:r>
                </w:p>
              </w:tc>
              <w:tc>
                <w:tcPr>
                  <w:tcW w:w="2551" w:type="dxa"/>
                </w:tcPr>
                <w:p w14:paraId="12BAE480" w14:textId="3B112F60" w:rsidR="00B95B1C" w:rsidRDefault="00B95B1C" w:rsidP="00450B0E">
                  <w:pPr>
                    <w:pStyle w:val="TableText"/>
                    <w:jc w:val="center"/>
                  </w:pPr>
                  <w:r>
                    <w:t>1</w:t>
                  </w:r>
                </w:p>
              </w:tc>
            </w:tr>
            <w:tr w:rsidR="00B95B1C" w:rsidRPr="00991DD3" w14:paraId="15A590EA" w14:textId="4006EAAB" w:rsidTr="003747A8">
              <w:tc>
                <w:tcPr>
                  <w:tcW w:w="2387" w:type="dxa"/>
                  <w:vMerge/>
                  <w:shd w:val="clear" w:color="auto" w:fill="auto"/>
                  <w:vAlign w:val="center"/>
                </w:tcPr>
                <w:p w14:paraId="05E2E6F2" w14:textId="6B6198CD" w:rsidR="00B95B1C" w:rsidRPr="00B742E4" w:rsidRDefault="00B95B1C" w:rsidP="00450B0E">
                  <w:pPr>
                    <w:pStyle w:val="TableText"/>
                    <w:jc w:val="center"/>
                  </w:pPr>
                </w:p>
              </w:tc>
              <w:tc>
                <w:tcPr>
                  <w:tcW w:w="2552" w:type="dxa"/>
                </w:tcPr>
                <w:p w14:paraId="77C8B513" w14:textId="6B5F7559" w:rsidR="00B95B1C" w:rsidRDefault="00B95B1C" w:rsidP="00450B0E">
                  <w:pPr>
                    <w:pStyle w:val="TableText"/>
                    <w:jc w:val="center"/>
                  </w:pPr>
                  <w:r>
                    <w:t xml:space="preserve">800 </w:t>
                  </w:r>
                  <w:proofErr w:type="spellStart"/>
                  <w:r>
                    <w:t>pg</w:t>
                  </w:r>
                  <w:proofErr w:type="spellEnd"/>
                  <w:r>
                    <w:t>/</w:t>
                  </w:r>
                  <w:r w:rsidRPr="00B95B1C">
                    <w:t>µL</w:t>
                  </w:r>
                </w:p>
              </w:tc>
              <w:tc>
                <w:tcPr>
                  <w:tcW w:w="2551" w:type="dxa"/>
                </w:tcPr>
                <w:p w14:paraId="6465687A" w14:textId="1D5358EF" w:rsidR="00B95B1C" w:rsidRDefault="00B95B1C" w:rsidP="00450B0E">
                  <w:pPr>
                    <w:pStyle w:val="TableText"/>
                    <w:jc w:val="center"/>
                  </w:pPr>
                  <w:r>
                    <w:t>1</w:t>
                  </w:r>
                </w:p>
              </w:tc>
            </w:tr>
            <w:tr w:rsidR="00B95B1C" w:rsidRPr="00991DD3" w14:paraId="600952DD" w14:textId="6F4162AF" w:rsidTr="003747A8">
              <w:tc>
                <w:tcPr>
                  <w:tcW w:w="2387" w:type="dxa"/>
                  <w:vMerge/>
                  <w:shd w:val="clear" w:color="auto" w:fill="auto"/>
                  <w:vAlign w:val="center"/>
                </w:tcPr>
                <w:p w14:paraId="40BC7E3B" w14:textId="1A2FD3D5" w:rsidR="00B95B1C" w:rsidRPr="00B742E4" w:rsidRDefault="00B95B1C" w:rsidP="00450B0E">
                  <w:pPr>
                    <w:pStyle w:val="TableText"/>
                    <w:jc w:val="center"/>
                  </w:pPr>
                </w:p>
              </w:tc>
              <w:tc>
                <w:tcPr>
                  <w:tcW w:w="2552" w:type="dxa"/>
                </w:tcPr>
                <w:p w14:paraId="531D5508" w14:textId="6C019496" w:rsidR="00B95B1C" w:rsidRDefault="00B95B1C" w:rsidP="00450B0E">
                  <w:pPr>
                    <w:pStyle w:val="TableText"/>
                    <w:jc w:val="center"/>
                  </w:pPr>
                  <w:r>
                    <w:t xml:space="preserve">80 </w:t>
                  </w:r>
                  <w:proofErr w:type="spellStart"/>
                  <w:r>
                    <w:t>pg</w:t>
                  </w:r>
                  <w:proofErr w:type="spellEnd"/>
                  <w:r>
                    <w:t>/</w:t>
                  </w:r>
                  <w:r w:rsidRPr="00B95B1C">
                    <w:t>µL</w:t>
                  </w:r>
                </w:p>
              </w:tc>
              <w:tc>
                <w:tcPr>
                  <w:tcW w:w="2551" w:type="dxa"/>
                </w:tcPr>
                <w:p w14:paraId="3A73C098" w14:textId="2187813F" w:rsidR="00B95B1C" w:rsidRDefault="00B95B1C" w:rsidP="00450B0E">
                  <w:pPr>
                    <w:pStyle w:val="TableText"/>
                    <w:jc w:val="center"/>
                  </w:pPr>
                  <w:r>
                    <w:t>1</w:t>
                  </w:r>
                </w:p>
              </w:tc>
            </w:tr>
            <w:tr w:rsidR="00B95B1C" w:rsidRPr="00991DD3" w14:paraId="7361B8C3" w14:textId="7ADF0C77" w:rsidTr="003747A8">
              <w:tc>
                <w:tcPr>
                  <w:tcW w:w="2387" w:type="dxa"/>
                  <w:vMerge/>
                  <w:shd w:val="clear" w:color="auto" w:fill="auto"/>
                  <w:vAlign w:val="center"/>
                </w:tcPr>
                <w:p w14:paraId="4974FD7D" w14:textId="37DE4076" w:rsidR="00B95B1C" w:rsidRPr="00B742E4" w:rsidRDefault="00B95B1C" w:rsidP="00450B0E">
                  <w:pPr>
                    <w:pStyle w:val="TableText"/>
                    <w:jc w:val="center"/>
                  </w:pPr>
                </w:p>
              </w:tc>
              <w:tc>
                <w:tcPr>
                  <w:tcW w:w="2552" w:type="dxa"/>
                </w:tcPr>
                <w:p w14:paraId="43C7B314" w14:textId="1D913108" w:rsidR="00B95B1C" w:rsidRDefault="00B95B1C" w:rsidP="00450B0E">
                  <w:pPr>
                    <w:pStyle w:val="TableText"/>
                    <w:jc w:val="center"/>
                  </w:pPr>
                  <w:r>
                    <w:t xml:space="preserve">8 </w:t>
                  </w:r>
                  <w:proofErr w:type="spellStart"/>
                  <w:r>
                    <w:t>pg</w:t>
                  </w:r>
                  <w:proofErr w:type="spellEnd"/>
                  <w:r>
                    <w:t>/</w:t>
                  </w:r>
                  <w:r w:rsidRPr="00B95B1C">
                    <w:t>µL</w:t>
                  </w:r>
                </w:p>
              </w:tc>
              <w:tc>
                <w:tcPr>
                  <w:tcW w:w="2551" w:type="dxa"/>
                </w:tcPr>
                <w:p w14:paraId="59EE36E7" w14:textId="66761F1B" w:rsidR="00B95B1C" w:rsidRDefault="00B95B1C" w:rsidP="00450B0E">
                  <w:pPr>
                    <w:pStyle w:val="TableText"/>
                    <w:jc w:val="center"/>
                  </w:pPr>
                  <w:r>
                    <w:t>1</w:t>
                  </w:r>
                </w:p>
              </w:tc>
            </w:tr>
            <w:tr w:rsidR="00B95B1C" w:rsidRPr="00991DD3" w14:paraId="3A4425C0" w14:textId="11B2C993" w:rsidTr="003747A8">
              <w:tc>
                <w:tcPr>
                  <w:tcW w:w="2387" w:type="dxa"/>
                  <w:vMerge/>
                  <w:shd w:val="clear" w:color="auto" w:fill="auto"/>
                  <w:vAlign w:val="center"/>
                </w:tcPr>
                <w:p w14:paraId="3FDD423B" w14:textId="77777777" w:rsidR="00B95B1C" w:rsidRPr="00B742E4" w:rsidRDefault="00B95B1C" w:rsidP="00450B0E">
                  <w:pPr>
                    <w:pStyle w:val="TableText"/>
                    <w:jc w:val="center"/>
                  </w:pPr>
                </w:p>
              </w:tc>
              <w:tc>
                <w:tcPr>
                  <w:tcW w:w="2552" w:type="dxa"/>
                </w:tcPr>
                <w:p w14:paraId="7AEF6C25" w14:textId="7AE7F530" w:rsidR="00B95B1C" w:rsidRPr="00B742E4" w:rsidRDefault="00B95B1C" w:rsidP="00450B0E">
                  <w:pPr>
                    <w:pStyle w:val="TableText"/>
                    <w:jc w:val="center"/>
                  </w:pPr>
                  <w:r>
                    <w:t xml:space="preserve">800 </w:t>
                  </w:r>
                  <w:proofErr w:type="spellStart"/>
                  <w:r>
                    <w:t>fg</w:t>
                  </w:r>
                  <w:proofErr w:type="spellEnd"/>
                  <w:r>
                    <w:t>/</w:t>
                  </w:r>
                  <w:r w:rsidRPr="00B95B1C">
                    <w:t>µL</w:t>
                  </w:r>
                </w:p>
              </w:tc>
              <w:tc>
                <w:tcPr>
                  <w:tcW w:w="2551" w:type="dxa"/>
                </w:tcPr>
                <w:p w14:paraId="12EBBD42" w14:textId="5C944B1D" w:rsidR="00B95B1C" w:rsidRPr="00B742E4" w:rsidRDefault="00B95B1C" w:rsidP="00450B0E">
                  <w:pPr>
                    <w:pStyle w:val="TableText"/>
                    <w:jc w:val="center"/>
                  </w:pPr>
                  <w:r>
                    <w:t>1</w:t>
                  </w:r>
                </w:p>
              </w:tc>
            </w:tr>
            <w:tr w:rsidR="00B95B1C" w:rsidRPr="00991DD3" w14:paraId="2FAAF874" w14:textId="21B3CC0D" w:rsidTr="003747A8">
              <w:tc>
                <w:tcPr>
                  <w:tcW w:w="2387" w:type="dxa"/>
                  <w:vMerge/>
                  <w:shd w:val="clear" w:color="auto" w:fill="auto"/>
                  <w:vAlign w:val="center"/>
                </w:tcPr>
                <w:p w14:paraId="50B9C202" w14:textId="77777777" w:rsidR="00B95B1C" w:rsidRPr="00B742E4" w:rsidRDefault="00B95B1C" w:rsidP="00450B0E">
                  <w:pPr>
                    <w:pStyle w:val="TableText"/>
                    <w:jc w:val="center"/>
                  </w:pPr>
                </w:p>
              </w:tc>
              <w:tc>
                <w:tcPr>
                  <w:tcW w:w="2552" w:type="dxa"/>
                </w:tcPr>
                <w:p w14:paraId="36E1054B" w14:textId="79350C9B" w:rsidR="00B95B1C" w:rsidRPr="00B742E4" w:rsidRDefault="00B95B1C" w:rsidP="00450B0E">
                  <w:pPr>
                    <w:pStyle w:val="TableText"/>
                    <w:jc w:val="center"/>
                  </w:pPr>
                  <w:r>
                    <w:t xml:space="preserve">80 </w:t>
                  </w:r>
                  <w:proofErr w:type="spellStart"/>
                  <w:r>
                    <w:t>fg</w:t>
                  </w:r>
                  <w:proofErr w:type="spellEnd"/>
                  <w:r>
                    <w:t>/</w:t>
                  </w:r>
                  <w:r w:rsidRPr="00B95B1C">
                    <w:t>µL</w:t>
                  </w:r>
                </w:p>
              </w:tc>
              <w:tc>
                <w:tcPr>
                  <w:tcW w:w="2551" w:type="dxa"/>
                </w:tcPr>
                <w:p w14:paraId="09A7CA38" w14:textId="40127E7D" w:rsidR="00B95B1C" w:rsidRPr="00B742E4" w:rsidRDefault="00B95B1C" w:rsidP="00450B0E">
                  <w:pPr>
                    <w:pStyle w:val="TableText"/>
                    <w:jc w:val="center"/>
                  </w:pPr>
                  <w:r>
                    <w:t>1</w:t>
                  </w:r>
                </w:p>
              </w:tc>
            </w:tr>
            <w:tr w:rsidR="00B95B1C" w:rsidRPr="00991DD3" w14:paraId="6733E563" w14:textId="77777777" w:rsidTr="003747A8">
              <w:tc>
                <w:tcPr>
                  <w:tcW w:w="2387" w:type="dxa"/>
                  <w:vMerge/>
                  <w:shd w:val="clear" w:color="auto" w:fill="auto"/>
                  <w:vAlign w:val="center"/>
                </w:tcPr>
                <w:p w14:paraId="652F7F91" w14:textId="77777777" w:rsidR="00B95B1C" w:rsidRPr="00B742E4" w:rsidRDefault="00B95B1C" w:rsidP="00450B0E">
                  <w:pPr>
                    <w:pStyle w:val="TableText"/>
                    <w:jc w:val="center"/>
                  </w:pPr>
                </w:p>
              </w:tc>
              <w:tc>
                <w:tcPr>
                  <w:tcW w:w="2552" w:type="dxa"/>
                </w:tcPr>
                <w:p w14:paraId="6A3DD303" w14:textId="1CCD3AED" w:rsidR="00B95B1C" w:rsidRPr="00B742E4" w:rsidRDefault="00B95B1C" w:rsidP="00450B0E">
                  <w:pPr>
                    <w:pStyle w:val="TableText"/>
                    <w:jc w:val="center"/>
                  </w:pPr>
                  <w:r>
                    <w:t xml:space="preserve">8 </w:t>
                  </w:r>
                  <w:proofErr w:type="spellStart"/>
                  <w:r>
                    <w:t>fg</w:t>
                  </w:r>
                  <w:proofErr w:type="spellEnd"/>
                  <w:r>
                    <w:t>/</w:t>
                  </w:r>
                  <w:r w:rsidRPr="00B95B1C">
                    <w:t>µL</w:t>
                  </w:r>
                </w:p>
              </w:tc>
              <w:tc>
                <w:tcPr>
                  <w:tcW w:w="2551" w:type="dxa"/>
                </w:tcPr>
                <w:p w14:paraId="60D50529" w14:textId="208B4AEB" w:rsidR="00B95B1C" w:rsidRPr="00B742E4" w:rsidRDefault="00B95B1C" w:rsidP="00450B0E">
                  <w:pPr>
                    <w:pStyle w:val="TableText"/>
                    <w:jc w:val="center"/>
                  </w:pPr>
                  <w:r>
                    <w:t>1</w:t>
                  </w:r>
                </w:p>
              </w:tc>
            </w:tr>
            <w:tr w:rsidR="0023051E" w:rsidRPr="00991DD3" w14:paraId="04FD729C" w14:textId="77777777" w:rsidTr="003747A8">
              <w:tc>
                <w:tcPr>
                  <w:tcW w:w="2387" w:type="dxa"/>
                  <w:shd w:val="clear" w:color="auto" w:fill="auto"/>
                  <w:vAlign w:val="center"/>
                </w:tcPr>
                <w:p w14:paraId="2B48ACD3" w14:textId="0A335862" w:rsidR="0023051E" w:rsidRPr="00B742E4" w:rsidRDefault="0023051E" w:rsidP="00450B0E">
                  <w:pPr>
                    <w:pStyle w:val="TableText"/>
                    <w:jc w:val="center"/>
                  </w:pPr>
                  <w:r>
                    <w:t>dH2O</w:t>
                  </w:r>
                </w:p>
              </w:tc>
              <w:tc>
                <w:tcPr>
                  <w:tcW w:w="2552" w:type="dxa"/>
                </w:tcPr>
                <w:p w14:paraId="1E1ADE04" w14:textId="77777777" w:rsidR="0023051E" w:rsidRPr="00B742E4" w:rsidRDefault="0023051E" w:rsidP="00450B0E">
                  <w:pPr>
                    <w:pStyle w:val="TableText"/>
                    <w:jc w:val="center"/>
                  </w:pPr>
                </w:p>
              </w:tc>
              <w:tc>
                <w:tcPr>
                  <w:tcW w:w="2551" w:type="dxa"/>
                </w:tcPr>
                <w:p w14:paraId="07C3FE3F" w14:textId="1AC5D41E" w:rsidR="0023051E" w:rsidRPr="00B742E4" w:rsidRDefault="00B95B1C" w:rsidP="00450B0E">
                  <w:pPr>
                    <w:pStyle w:val="TableText"/>
                    <w:jc w:val="center"/>
                  </w:pPr>
                  <w:r>
                    <w:t>1</w:t>
                  </w:r>
                </w:p>
              </w:tc>
            </w:tr>
          </w:tbl>
          <w:p w14:paraId="305CFE21" w14:textId="77777777" w:rsidR="00450B0E" w:rsidRDefault="00450B0E" w:rsidP="001777F7">
            <w:pPr>
              <w:pStyle w:val="BodyText"/>
              <w:spacing w:line="276" w:lineRule="auto"/>
              <w:rPr>
                <w:lang w:eastAsia="en-AU"/>
              </w:rPr>
            </w:pPr>
          </w:p>
        </w:tc>
        <w:tc>
          <w:tcPr>
            <w:tcW w:w="1051" w:type="dxa"/>
          </w:tcPr>
          <w:p w14:paraId="7A8E0829" w14:textId="77777777" w:rsidR="00450B0E" w:rsidRDefault="00450B0E" w:rsidP="001777F7">
            <w:pPr>
              <w:pStyle w:val="BodyText"/>
              <w:spacing w:line="276" w:lineRule="auto"/>
              <w:rPr>
                <w:lang w:eastAsia="en-AU"/>
              </w:rPr>
            </w:pPr>
          </w:p>
        </w:tc>
        <w:tc>
          <w:tcPr>
            <w:tcW w:w="1051" w:type="dxa"/>
          </w:tcPr>
          <w:p w14:paraId="35DBF45F" w14:textId="77777777" w:rsidR="00450B0E" w:rsidRDefault="00450B0E" w:rsidP="001777F7">
            <w:pPr>
              <w:pStyle w:val="BodyText"/>
              <w:spacing w:line="276" w:lineRule="auto"/>
              <w:rPr>
                <w:lang w:eastAsia="en-AU"/>
              </w:rPr>
            </w:pPr>
          </w:p>
        </w:tc>
      </w:tr>
    </w:tbl>
    <w:p w14:paraId="645E8731" w14:textId="66C4609D" w:rsidR="00D24787" w:rsidRPr="00762971" w:rsidRDefault="003747A8" w:rsidP="003747A8">
      <w:pPr>
        <w:pStyle w:val="BodyText"/>
        <w:spacing w:line="276" w:lineRule="auto"/>
        <w:rPr>
          <w:lang w:eastAsia="en-AU"/>
        </w:rPr>
      </w:pPr>
      <w:r>
        <w:rPr>
          <w:lang w:eastAsia="en-AU"/>
        </w:rPr>
        <w:t>*,</w:t>
      </w:r>
      <w:r w:rsidR="000121A0">
        <w:rPr>
          <w:lang w:eastAsia="en-AU"/>
        </w:rPr>
        <w:t xml:space="preserve"> The range of sample dilution depends on </w:t>
      </w:r>
      <w:r w:rsidR="009A05FB">
        <w:rPr>
          <w:lang w:eastAsia="en-AU"/>
        </w:rPr>
        <w:t>expression level of target gene in the sample. S</w:t>
      </w:r>
      <w:r w:rsidR="00260C8D">
        <w:rPr>
          <w:lang w:eastAsia="en-AU"/>
        </w:rPr>
        <w:t>ample concentrations &gt;66ng per reaction may require</w:t>
      </w:r>
      <w:r w:rsidR="00D24787">
        <w:rPr>
          <w:lang w:eastAsia="en-AU"/>
        </w:rPr>
        <w:t xml:space="preserve"> restriction digestion for optimal target detection. </w:t>
      </w:r>
    </w:p>
    <w:p w14:paraId="379D8AAB" w14:textId="09D8522E" w:rsidR="00EC39CD" w:rsidRDefault="00EC39CD" w:rsidP="008D2007">
      <w:pPr>
        <w:pStyle w:val="ListAlpha0"/>
        <w:spacing w:line="276" w:lineRule="auto"/>
        <w:rPr>
          <w:lang w:eastAsia="en-AU"/>
        </w:rPr>
      </w:pPr>
      <w:r w:rsidRPr="00EC39CD">
        <w:rPr>
          <w:lang w:eastAsia="en-AU"/>
        </w:rPr>
        <w:t xml:space="preserve">Thaw all components to room temperature. Mix thoroughly by </w:t>
      </w:r>
      <w:proofErr w:type="spellStart"/>
      <w:r w:rsidRPr="00EC39CD">
        <w:rPr>
          <w:lang w:eastAsia="en-AU"/>
        </w:rPr>
        <w:t>vortexing</w:t>
      </w:r>
      <w:proofErr w:type="spellEnd"/>
      <w:r w:rsidRPr="00EC39CD">
        <w:rPr>
          <w:lang w:eastAsia="en-AU"/>
        </w:rPr>
        <w:t xml:space="preserve"> each tube to ensure homogeneity because a concentration gradient may form during -20°C storage. Centrifuge briefly to collect contents at the bottom of the tubes. </w:t>
      </w:r>
    </w:p>
    <w:p w14:paraId="16BC04A0" w14:textId="781108B5" w:rsidR="00EC39CD" w:rsidRDefault="00EE7AB2" w:rsidP="00DE7D10">
      <w:pPr>
        <w:pStyle w:val="ListAlpha0"/>
        <w:rPr>
          <w:lang w:eastAsia="en-AU"/>
        </w:rPr>
      </w:pPr>
      <w:r>
        <w:rPr>
          <w:lang w:eastAsia="en-AU"/>
        </w:rPr>
        <w:t xml:space="preserve">Prepare the reaction mix for the number of reactions needed according to the guidelines in Table </w:t>
      </w:r>
      <w:r w:rsidR="00A3481C">
        <w:rPr>
          <w:lang w:eastAsia="en-AU"/>
        </w:rPr>
        <w:t>2</w:t>
      </w:r>
      <w:r>
        <w:rPr>
          <w:lang w:eastAsia="en-AU"/>
        </w:rPr>
        <w:t xml:space="preserve">. Assemble all required components except the sample, </w:t>
      </w:r>
      <w:proofErr w:type="gramStart"/>
      <w:r w:rsidR="00F361C2">
        <w:rPr>
          <w:lang w:eastAsia="en-AU"/>
        </w:rPr>
        <w:t>vortex</w:t>
      </w:r>
      <w:proofErr w:type="gramEnd"/>
      <w:r w:rsidR="00F361C2">
        <w:rPr>
          <w:lang w:eastAsia="en-AU"/>
        </w:rPr>
        <w:t xml:space="preserve"> and spin down. D</w:t>
      </w:r>
      <w:r>
        <w:rPr>
          <w:lang w:eastAsia="en-AU"/>
        </w:rPr>
        <w:t xml:space="preserve">ispense equal aliquots into </w:t>
      </w:r>
      <w:r w:rsidR="00CB261C">
        <w:rPr>
          <w:lang w:eastAsia="en-AU"/>
        </w:rPr>
        <w:t xml:space="preserve">a </w:t>
      </w:r>
      <w:proofErr w:type="spellStart"/>
      <w:r w:rsidR="00CB261C">
        <w:rPr>
          <w:lang w:eastAsia="en-AU"/>
        </w:rPr>
        <w:t>lobind</w:t>
      </w:r>
      <w:proofErr w:type="spellEnd"/>
      <w:r w:rsidR="00CB261C">
        <w:rPr>
          <w:lang w:eastAsia="en-AU"/>
        </w:rPr>
        <w:t xml:space="preserve"> 96 well plate. </w:t>
      </w:r>
    </w:p>
    <w:p w14:paraId="2DFA6BC9" w14:textId="617CD3DD" w:rsidR="00CB261C" w:rsidRDefault="00CB261C" w:rsidP="00CB261C">
      <w:pPr>
        <w:pStyle w:val="ListAlpha0"/>
        <w:numPr>
          <w:ilvl w:val="0"/>
          <w:numId w:val="0"/>
        </w:numPr>
        <w:ind w:left="425"/>
        <w:rPr>
          <w:lang w:eastAsia="en-AU"/>
        </w:rPr>
      </w:pPr>
      <w:r>
        <w:rPr>
          <w:lang w:eastAsia="en-AU"/>
        </w:rPr>
        <w:lastRenderedPageBreak/>
        <w:t xml:space="preserve">Note: </w:t>
      </w:r>
      <w:r w:rsidR="00B40E89">
        <w:rPr>
          <w:lang w:eastAsia="en-AU"/>
        </w:rPr>
        <w:t xml:space="preserve">As normally we do not run a full 96 plate, </w:t>
      </w:r>
      <w:r w:rsidR="00D81EB3">
        <w:rPr>
          <w:lang w:eastAsia="en-AU"/>
        </w:rPr>
        <w:t xml:space="preserve">the sample set up plate can be </w:t>
      </w:r>
      <w:r w:rsidR="00624F22">
        <w:rPr>
          <w:lang w:eastAsia="en-AU"/>
        </w:rPr>
        <w:t>store and re-use</w:t>
      </w:r>
      <w:r w:rsidR="00DA0012">
        <w:rPr>
          <w:lang w:eastAsia="en-AU"/>
        </w:rPr>
        <w:t>d</w:t>
      </w:r>
      <w:r w:rsidR="00624F22">
        <w:rPr>
          <w:lang w:eastAsia="en-AU"/>
        </w:rPr>
        <w:t xml:space="preserve"> after marking the used column. </w:t>
      </w:r>
    </w:p>
    <w:p w14:paraId="63371F84" w14:textId="0822C627" w:rsidR="00EE7AB2" w:rsidRPr="004C7269" w:rsidRDefault="00EE7AB2" w:rsidP="00B205D3">
      <w:pPr>
        <w:pStyle w:val="ListBullet0"/>
        <w:numPr>
          <w:ilvl w:val="0"/>
          <w:numId w:val="0"/>
        </w:numPr>
        <w:spacing w:line="276" w:lineRule="auto"/>
        <w:rPr>
          <w:bCs/>
          <w:lang w:eastAsia="en-AU"/>
        </w:rPr>
      </w:pPr>
      <w:r>
        <w:rPr>
          <w:bCs/>
        </w:rPr>
        <w:t xml:space="preserve">Table </w:t>
      </w:r>
      <w:r w:rsidR="003C5B44">
        <w:rPr>
          <w:bCs/>
        </w:rPr>
        <w:t>2</w:t>
      </w:r>
      <w:r>
        <w:rPr>
          <w:bCs/>
        </w:rPr>
        <w:t xml:space="preserve">. Preparation of the reaction mix. </w:t>
      </w:r>
    </w:p>
    <w:tbl>
      <w:tblPr>
        <w:tblStyle w:val="TableUQLined"/>
        <w:tblW w:w="4939" w:type="pct"/>
        <w:tblBorders>
          <w:top w:val="single" w:sz="18" w:space="0" w:color="51247A" w:themeColor="accent1"/>
          <w:left w:val="single" w:sz="18" w:space="0" w:color="51247A" w:themeColor="accent1"/>
          <w:right w:val="single" w:sz="18" w:space="0" w:color="51247A" w:themeColor="accent1"/>
          <w:insideH w:val="single" w:sz="18" w:space="0" w:color="51247A" w:themeColor="accent1"/>
          <w:insideV w:val="single" w:sz="18" w:space="0" w:color="51247A" w:themeColor="accent1"/>
        </w:tblBorders>
        <w:tblLook w:val="0620" w:firstRow="1" w:lastRow="0" w:firstColumn="0" w:lastColumn="0" w:noHBand="1" w:noVBand="1"/>
      </w:tblPr>
      <w:tblGrid>
        <w:gridCol w:w="3269"/>
        <w:gridCol w:w="3148"/>
        <w:gridCol w:w="3149"/>
      </w:tblGrid>
      <w:tr w:rsidR="00644C7B" w:rsidRPr="00991DD3" w14:paraId="1A0B4D1E" w14:textId="77777777" w:rsidTr="00644C7B">
        <w:trPr>
          <w:cnfStyle w:val="100000000000" w:firstRow="1" w:lastRow="0" w:firstColumn="0" w:lastColumn="0" w:oddVBand="0" w:evenVBand="0" w:oddHBand="0" w:evenHBand="0" w:firstRowFirstColumn="0" w:firstRowLastColumn="0" w:lastRowFirstColumn="0" w:lastRowLastColumn="0"/>
        </w:trPr>
        <w:tc>
          <w:tcPr>
            <w:tcW w:w="3238" w:type="dxa"/>
            <w:tcBorders>
              <w:left w:val="single" w:sz="18" w:space="0" w:color="51247A" w:themeColor="accent1"/>
              <w:right w:val="single" w:sz="18" w:space="0" w:color="51247A" w:themeColor="accent1"/>
            </w:tcBorders>
            <w:shd w:val="clear" w:color="auto" w:fill="DCC8EF" w:themeFill="accent1" w:themeFillTint="33"/>
          </w:tcPr>
          <w:p w14:paraId="0351860C" w14:textId="77777777" w:rsidR="00644C7B" w:rsidRPr="002F7E9B" w:rsidRDefault="00644C7B" w:rsidP="00F05617">
            <w:pPr>
              <w:pStyle w:val="TableHeading"/>
              <w:rPr>
                <w:b w:val="0"/>
                <w:bCs/>
              </w:rPr>
            </w:pPr>
            <w:r w:rsidRPr="002F7E9B">
              <w:rPr>
                <w:b w:val="0"/>
                <w:bCs/>
              </w:rPr>
              <w:t>Reagent</w:t>
            </w:r>
          </w:p>
        </w:tc>
        <w:tc>
          <w:tcPr>
            <w:tcW w:w="3118" w:type="dxa"/>
            <w:tcBorders>
              <w:left w:val="single" w:sz="18" w:space="0" w:color="51247A" w:themeColor="accent1"/>
              <w:right w:val="single" w:sz="18" w:space="0" w:color="51247A" w:themeColor="accent1"/>
            </w:tcBorders>
            <w:shd w:val="clear" w:color="auto" w:fill="DCC8EF" w:themeFill="accent1" w:themeFillTint="33"/>
          </w:tcPr>
          <w:p w14:paraId="5A91A40C" w14:textId="77777777" w:rsidR="00644C7B" w:rsidRPr="002F7E9B" w:rsidRDefault="00644C7B" w:rsidP="00F05617">
            <w:pPr>
              <w:pStyle w:val="TableHeading"/>
              <w:rPr>
                <w:b w:val="0"/>
                <w:bCs/>
              </w:rPr>
            </w:pPr>
            <w:r w:rsidRPr="002F7E9B">
              <w:rPr>
                <w:b w:val="0"/>
                <w:bCs/>
              </w:rPr>
              <w:t>Volume (1 sample)</w:t>
            </w:r>
          </w:p>
        </w:tc>
        <w:tc>
          <w:tcPr>
            <w:tcW w:w="3119" w:type="dxa"/>
            <w:tcBorders>
              <w:left w:val="single" w:sz="18" w:space="0" w:color="51247A" w:themeColor="accent1"/>
              <w:right w:val="single" w:sz="18" w:space="0" w:color="51247A" w:themeColor="accent1"/>
            </w:tcBorders>
            <w:shd w:val="clear" w:color="auto" w:fill="DCC8EF" w:themeFill="accent1" w:themeFillTint="33"/>
          </w:tcPr>
          <w:p w14:paraId="204F375A" w14:textId="200B43C5" w:rsidR="00644C7B" w:rsidRPr="002F7E9B" w:rsidRDefault="00644C7B" w:rsidP="00F05617">
            <w:pPr>
              <w:pStyle w:val="TableHeading"/>
              <w:rPr>
                <w:b w:val="0"/>
                <w:bCs/>
              </w:rPr>
            </w:pPr>
            <w:r w:rsidRPr="002F7E9B">
              <w:rPr>
                <w:b w:val="0"/>
                <w:bCs/>
              </w:rPr>
              <w:t>Volume (</w:t>
            </w:r>
            <w:r>
              <w:rPr>
                <w:b w:val="0"/>
                <w:bCs/>
              </w:rPr>
              <w:t>8</w:t>
            </w:r>
            <w:r w:rsidRPr="002F7E9B">
              <w:rPr>
                <w:b w:val="0"/>
                <w:bCs/>
              </w:rPr>
              <w:t xml:space="preserve"> samples</w:t>
            </w:r>
            <w:r>
              <w:rPr>
                <w:b w:val="0"/>
                <w:bCs/>
              </w:rPr>
              <w:t xml:space="preserve"> + 10%</w:t>
            </w:r>
            <w:r w:rsidRPr="002F7E9B">
              <w:rPr>
                <w:b w:val="0"/>
                <w:bCs/>
              </w:rPr>
              <w:t>)</w:t>
            </w:r>
          </w:p>
        </w:tc>
      </w:tr>
      <w:tr w:rsidR="00644C7B" w:rsidRPr="00991DD3" w14:paraId="4E43A15B" w14:textId="77777777" w:rsidTr="00644C7B">
        <w:tc>
          <w:tcPr>
            <w:tcW w:w="3238" w:type="dxa"/>
          </w:tcPr>
          <w:p w14:paraId="3E9A2E12" w14:textId="24B40086" w:rsidR="00644C7B" w:rsidRPr="00991DD3" w:rsidRDefault="00644C7B" w:rsidP="00F05617">
            <w:pPr>
              <w:pStyle w:val="TableText"/>
            </w:pPr>
            <w:r>
              <w:t xml:space="preserve">2X QX200 </w:t>
            </w:r>
            <w:proofErr w:type="spellStart"/>
            <w:r>
              <w:t>ddPCR</w:t>
            </w:r>
            <w:proofErr w:type="spellEnd"/>
            <w:r>
              <w:t xml:space="preserve"> </w:t>
            </w:r>
            <w:proofErr w:type="spellStart"/>
            <w:r>
              <w:t>EvaGreen</w:t>
            </w:r>
            <w:proofErr w:type="spellEnd"/>
            <w:r>
              <w:t xml:space="preserve"> </w:t>
            </w:r>
            <w:proofErr w:type="spellStart"/>
            <w:r>
              <w:t>Supermix</w:t>
            </w:r>
            <w:proofErr w:type="spellEnd"/>
          </w:p>
        </w:tc>
        <w:tc>
          <w:tcPr>
            <w:tcW w:w="3118" w:type="dxa"/>
            <w:vAlign w:val="center"/>
          </w:tcPr>
          <w:p w14:paraId="0D6D5F51" w14:textId="04425CAA" w:rsidR="00644C7B" w:rsidRPr="00B742E4" w:rsidRDefault="00644C7B" w:rsidP="003B0A67">
            <w:pPr>
              <w:pStyle w:val="TableText"/>
              <w:jc w:val="center"/>
            </w:pPr>
            <w:r>
              <w:rPr>
                <w:rFonts w:cstheme="minorHAnsi"/>
              </w:rPr>
              <w:t>10 µ</w:t>
            </w:r>
            <w:r>
              <w:t>L</w:t>
            </w:r>
          </w:p>
        </w:tc>
        <w:tc>
          <w:tcPr>
            <w:tcW w:w="3119" w:type="dxa"/>
            <w:vAlign w:val="center"/>
          </w:tcPr>
          <w:p w14:paraId="37EE5BC7" w14:textId="5D19CF03" w:rsidR="00644C7B" w:rsidRPr="00B742E4" w:rsidRDefault="00644C7B" w:rsidP="003B0A67">
            <w:pPr>
              <w:pStyle w:val="TableText"/>
              <w:jc w:val="center"/>
            </w:pPr>
            <w:r>
              <w:rPr>
                <w:rFonts w:cstheme="minorHAnsi"/>
              </w:rPr>
              <w:t>88 µ</w:t>
            </w:r>
            <w:r>
              <w:t>L</w:t>
            </w:r>
          </w:p>
        </w:tc>
      </w:tr>
      <w:tr w:rsidR="00644C7B" w:rsidRPr="00991DD3" w14:paraId="192F43AB" w14:textId="77777777" w:rsidTr="00644C7B">
        <w:tc>
          <w:tcPr>
            <w:tcW w:w="3238" w:type="dxa"/>
            <w:shd w:val="clear" w:color="auto" w:fill="auto"/>
          </w:tcPr>
          <w:p w14:paraId="13920584" w14:textId="15FBD355" w:rsidR="00644C7B" w:rsidRPr="00991DD3" w:rsidRDefault="00644C7B" w:rsidP="00644C7B">
            <w:pPr>
              <w:pStyle w:val="TableText"/>
            </w:pPr>
            <w:r>
              <w:t>GIH_0162_DIN_probeF1 (10uM)</w:t>
            </w:r>
          </w:p>
        </w:tc>
        <w:tc>
          <w:tcPr>
            <w:tcW w:w="3118" w:type="dxa"/>
            <w:vMerge w:val="restart"/>
            <w:shd w:val="clear" w:color="auto" w:fill="auto"/>
            <w:vAlign w:val="center"/>
          </w:tcPr>
          <w:p w14:paraId="2E2CAD84" w14:textId="433BCECE" w:rsidR="00644C7B" w:rsidRPr="00B742E4" w:rsidRDefault="00644C7B" w:rsidP="003B0A67">
            <w:pPr>
              <w:pStyle w:val="TableText"/>
              <w:ind w:left="0"/>
              <w:jc w:val="center"/>
            </w:pPr>
            <w:r>
              <w:rPr>
                <w:rFonts w:cstheme="minorHAnsi"/>
              </w:rPr>
              <w:t>1 µ</w:t>
            </w:r>
            <w:r>
              <w:t>L</w:t>
            </w:r>
          </w:p>
        </w:tc>
        <w:tc>
          <w:tcPr>
            <w:tcW w:w="3119" w:type="dxa"/>
            <w:vMerge w:val="restart"/>
            <w:shd w:val="clear" w:color="auto" w:fill="auto"/>
            <w:vAlign w:val="center"/>
          </w:tcPr>
          <w:p w14:paraId="03095C86" w14:textId="4A8CC65D" w:rsidR="00644C7B" w:rsidRPr="00B742E4" w:rsidRDefault="00644C7B" w:rsidP="003B0A67">
            <w:pPr>
              <w:pStyle w:val="TableText"/>
              <w:jc w:val="center"/>
            </w:pPr>
            <w:r>
              <w:t xml:space="preserve">8.8 </w:t>
            </w:r>
            <w:r>
              <w:rPr>
                <w:rFonts w:cstheme="minorHAnsi"/>
              </w:rPr>
              <w:t>µ</w:t>
            </w:r>
            <w:r>
              <w:t>L</w:t>
            </w:r>
          </w:p>
        </w:tc>
      </w:tr>
      <w:tr w:rsidR="00644C7B" w:rsidRPr="00991DD3" w14:paraId="72C0E5EA" w14:textId="77777777" w:rsidTr="00644C7B">
        <w:tc>
          <w:tcPr>
            <w:tcW w:w="3238" w:type="dxa"/>
            <w:shd w:val="clear" w:color="auto" w:fill="auto"/>
          </w:tcPr>
          <w:p w14:paraId="4543B96F" w14:textId="308B29A2" w:rsidR="00644C7B" w:rsidRPr="00991DD3" w:rsidRDefault="00644C7B" w:rsidP="00F05617">
            <w:pPr>
              <w:pStyle w:val="TableText"/>
            </w:pPr>
            <w:r>
              <w:t>GIH_0163_DIN_probeR1 (10uM)</w:t>
            </w:r>
          </w:p>
        </w:tc>
        <w:tc>
          <w:tcPr>
            <w:tcW w:w="3118" w:type="dxa"/>
            <w:vMerge/>
            <w:shd w:val="clear" w:color="auto" w:fill="auto"/>
            <w:vAlign w:val="center"/>
          </w:tcPr>
          <w:p w14:paraId="3FF7D2A7" w14:textId="1026B416" w:rsidR="00644C7B" w:rsidRPr="00B742E4" w:rsidRDefault="00644C7B" w:rsidP="003B0A67">
            <w:pPr>
              <w:pStyle w:val="TableText"/>
              <w:jc w:val="center"/>
            </w:pPr>
          </w:p>
        </w:tc>
        <w:tc>
          <w:tcPr>
            <w:tcW w:w="3119" w:type="dxa"/>
            <w:vMerge/>
            <w:shd w:val="clear" w:color="auto" w:fill="auto"/>
            <w:vAlign w:val="center"/>
          </w:tcPr>
          <w:p w14:paraId="21591D2C" w14:textId="13463695" w:rsidR="00644C7B" w:rsidRPr="00B742E4" w:rsidRDefault="00644C7B" w:rsidP="003B0A67">
            <w:pPr>
              <w:pStyle w:val="TableText"/>
              <w:jc w:val="center"/>
            </w:pPr>
          </w:p>
        </w:tc>
      </w:tr>
      <w:tr w:rsidR="00644C7B" w:rsidRPr="00991DD3" w14:paraId="6AC3CD69" w14:textId="77777777" w:rsidTr="00644C7B">
        <w:tc>
          <w:tcPr>
            <w:tcW w:w="3238" w:type="dxa"/>
            <w:shd w:val="clear" w:color="auto" w:fill="auto"/>
          </w:tcPr>
          <w:p w14:paraId="6D414667" w14:textId="2DCFA9B9" w:rsidR="00644C7B" w:rsidRPr="00B742E4" w:rsidRDefault="00644C7B" w:rsidP="00F05617">
            <w:pPr>
              <w:pStyle w:val="TableText"/>
            </w:pPr>
            <w:r>
              <w:t>DNA template</w:t>
            </w:r>
            <w:r w:rsidR="0037386A">
              <w:t xml:space="preserve"> </w:t>
            </w:r>
          </w:p>
        </w:tc>
        <w:tc>
          <w:tcPr>
            <w:tcW w:w="3118" w:type="dxa"/>
            <w:shd w:val="clear" w:color="auto" w:fill="auto"/>
            <w:vAlign w:val="center"/>
          </w:tcPr>
          <w:p w14:paraId="5FA77118" w14:textId="0A9A9A02" w:rsidR="00644C7B" w:rsidRPr="00B742E4" w:rsidRDefault="00644C7B" w:rsidP="003B0A67">
            <w:pPr>
              <w:pStyle w:val="TableText"/>
              <w:jc w:val="center"/>
            </w:pPr>
            <w:r>
              <w:rPr>
                <w:rFonts w:cstheme="minorHAnsi"/>
              </w:rPr>
              <w:t>1 µ</w:t>
            </w:r>
            <w:r>
              <w:t>L</w:t>
            </w:r>
          </w:p>
        </w:tc>
        <w:tc>
          <w:tcPr>
            <w:tcW w:w="3119" w:type="dxa"/>
            <w:shd w:val="clear" w:color="auto" w:fill="auto"/>
            <w:vAlign w:val="center"/>
          </w:tcPr>
          <w:p w14:paraId="35AA8BD9" w14:textId="7E9E7B98" w:rsidR="00644C7B" w:rsidRPr="00B742E4" w:rsidRDefault="00644C7B" w:rsidP="003B0A67">
            <w:pPr>
              <w:pStyle w:val="TableText"/>
              <w:jc w:val="center"/>
            </w:pPr>
          </w:p>
        </w:tc>
      </w:tr>
      <w:tr w:rsidR="00644C7B" w:rsidRPr="00991DD3" w14:paraId="0AD32DDA" w14:textId="77777777" w:rsidTr="00644C7B">
        <w:tc>
          <w:tcPr>
            <w:tcW w:w="3238" w:type="dxa"/>
            <w:shd w:val="clear" w:color="auto" w:fill="auto"/>
          </w:tcPr>
          <w:p w14:paraId="4FE48FFE" w14:textId="44CFCA5E" w:rsidR="00644C7B" w:rsidRDefault="00644C7B" w:rsidP="00F05617">
            <w:pPr>
              <w:pStyle w:val="TableText"/>
            </w:pPr>
            <w:r>
              <w:t>RNase/DNase free water</w:t>
            </w:r>
          </w:p>
        </w:tc>
        <w:tc>
          <w:tcPr>
            <w:tcW w:w="3118" w:type="dxa"/>
            <w:shd w:val="clear" w:color="auto" w:fill="auto"/>
            <w:vAlign w:val="center"/>
          </w:tcPr>
          <w:p w14:paraId="3308E215" w14:textId="788A8073" w:rsidR="00644C7B" w:rsidRDefault="00644C7B" w:rsidP="003B0A67">
            <w:pPr>
              <w:pStyle w:val="TableText"/>
              <w:jc w:val="center"/>
              <w:rPr>
                <w:rFonts w:cstheme="minorHAnsi"/>
              </w:rPr>
            </w:pPr>
            <w:r>
              <w:rPr>
                <w:rFonts w:cstheme="minorHAnsi"/>
              </w:rPr>
              <w:t>18 µ</w:t>
            </w:r>
            <w:r>
              <w:t>L</w:t>
            </w:r>
          </w:p>
        </w:tc>
        <w:tc>
          <w:tcPr>
            <w:tcW w:w="3119" w:type="dxa"/>
            <w:shd w:val="clear" w:color="auto" w:fill="auto"/>
            <w:vAlign w:val="center"/>
          </w:tcPr>
          <w:p w14:paraId="76D60037" w14:textId="20D217B9" w:rsidR="00644C7B" w:rsidRDefault="00644C7B" w:rsidP="003B0A67">
            <w:pPr>
              <w:pStyle w:val="TableText"/>
              <w:jc w:val="center"/>
              <w:rPr>
                <w:rFonts w:cstheme="minorHAnsi"/>
              </w:rPr>
            </w:pPr>
            <w:r>
              <w:rPr>
                <w:rFonts w:cstheme="minorHAnsi"/>
              </w:rPr>
              <w:t>70.4 µ</w:t>
            </w:r>
            <w:r>
              <w:t>L</w:t>
            </w:r>
          </w:p>
        </w:tc>
      </w:tr>
      <w:tr w:rsidR="00644C7B" w:rsidRPr="00991DD3" w14:paraId="39A55FC9" w14:textId="77777777" w:rsidTr="00644C7B">
        <w:tc>
          <w:tcPr>
            <w:tcW w:w="3238" w:type="dxa"/>
            <w:shd w:val="clear" w:color="auto" w:fill="auto"/>
          </w:tcPr>
          <w:p w14:paraId="1714E849" w14:textId="214011A0" w:rsidR="00644C7B" w:rsidRDefault="00644C7B" w:rsidP="00F05617">
            <w:pPr>
              <w:pStyle w:val="TableText"/>
            </w:pPr>
            <w:r>
              <w:t>Total volume</w:t>
            </w:r>
          </w:p>
        </w:tc>
        <w:tc>
          <w:tcPr>
            <w:tcW w:w="3118" w:type="dxa"/>
            <w:shd w:val="clear" w:color="auto" w:fill="auto"/>
            <w:vAlign w:val="center"/>
          </w:tcPr>
          <w:p w14:paraId="1BB0472F" w14:textId="1F222186" w:rsidR="00644C7B" w:rsidRDefault="00644C7B" w:rsidP="003B0A67">
            <w:pPr>
              <w:pStyle w:val="TableText"/>
              <w:jc w:val="center"/>
              <w:rPr>
                <w:rFonts w:cstheme="minorHAnsi"/>
              </w:rPr>
            </w:pPr>
            <w:r>
              <w:rPr>
                <w:rFonts w:cstheme="minorHAnsi"/>
              </w:rPr>
              <w:t>20 µ</w:t>
            </w:r>
            <w:r>
              <w:t>L</w:t>
            </w:r>
          </w:p>
        </w:tc>
        <w:tc>
          <w:tcPr>
            <w:tcW w:w="3119" w:type="dxa"/>
            <w:shd w:val="clear" w:color="auto" w:fill="auto"/>
            <w:vAlign w:val="center"/>
          </w:tcPr>
          <w:p w14:paraId="54A784FA" w14:textId="1FA61B0E" w:rsidR="00644C7B" w:rsidRDefault="00644C7B" w:rsidP="003B0A67">
            <w:pPr>
              <w:pStyle w:val="TableText"/>
              <w:jc w:val="center"/>
              <w:rPr>
                <w:rFonts w:cstheme="minorHAnsi"/>
              </w:rPr>
            </w:pPr>
            <w:r>
              <w:rPr>
                <w:rFonts w:cstheme="minorHAnsi"/>
              </w:rPr>
              <w:t>167.2 µ</w:t>
            </w:r>
            <w:r>
              <w:t>L</w:t>
            </w:r>
          </w:p>
        </w:tc>
      </w:tr>
    </w:tbl>
    <w:p w14:paraId="2F32F592" w14:textId="33D833F9" w:rsidR="00684498" w:rsidRPr="00684498" w:rsidRDefault="00D8315E" w:rsidP="00F05617">
      <w:pPr>
        <w:pStyle w:val="ListAlpha0"/>
        <w:rPr>
          <w:lang w:eastAsia="en-AU"/>
        </w:rPr>
      </w:pPr>
      <w:r>
        <w:rPr>
          <w:lang w:eastAsia="en-AU"/>
        </w:rPr>
        <w:t xml:space="preserve">Add 1 </w:t>
      </w:r>
      <w:r w:rsidRPr="00D8315E">
        <w:rPr>
          <w:lang w:eastAsia="en-AU"/>
        </w:rPr>
        <w:t>µ</w:t>
      </w:r>
      <w:r>
        <w:rPr>
          <w:lang w:eastAsia="en-AU"/>
        </w:rPr>
        <w:t>L</w:t>
      </w:r>
      <w:r w:rsidRPr="00D8315E">
        <w:rPr>
          <w:rFonts w:hint="eastAsia"/>
          <w:lang w:eastAsia="en-AU"/>
        </w:rPr>
        <w:t xml:space="preserve"> </w:t>
      </w:r>
      <w:r w:rsidRPr="00D8315E">
        <w:rPr>
          <w:lang w:eastAsia="en-AU"/>
        </w:rPr>
        <w:t xml:space="preserve">of </w:t>
      </w:r>
      <w:r w:rsidR="00B94B10">
        <w:rPr>
          <w:lang w:eastAsia="en-AU"/>
        </w:rPr>
        <w:t xml:space="preserve">each </w:t>
      </w:r>
      <w:r>
        <w:rPr>
          <w:lang w:eastAsia="en-AU"/>
        </w:rPr>
        <w:t>template</w:t>
      </w:r>
      <w:r w:rsidR="00C0076A">
        <w:rPr>
          <w:lang w:eastAsia="en-AU"/>
        </w:rPr>
        <w:t xml:space="preserve"> that were prepared above,</w:t>
      </w:r>
      <w:r>
        <w:rPr>
          <w:lang w:eastAsia="en-AU"/>
        </w:rPr>
        <w:t xml:space="preserve"> </w:t>
      </w:r>
      <w:r w:rsidR="00B94B10">
        <w:rPr>
          <w:lang w:eastAsia="en-AU"/>
        </w:rPr>
        <w:t>into the plate</w:t>
      </w:r>
      <w:r w:rsidR="00185B83">
        <w:rPr>
          <w:lang w:eastAsia="en-AU"/>
        </w:rPr>
        <w:t xml:space="preserve">. </w:t>
      </w:r>
      <w:r w:rsidR="00684498" w:rsidRPr="00684498">
        <w:rPr>
          <w:lang w:eastAsia="en-AU"/>
        </w:rPr>
        <w:t xml:space="preserve">Seal the plate with </w:t>
      </w:r>
      <w:proofErr w:type="spellStart"/>
      <w:r w:rsidR="00684498" w:rsidRPr="00684498">
        <w:rPr>
          <w:lang w:eastAsia="en-AU"/>
        </w:rPr>
        <w:t>microseal</w:t>
      </w:r>
      <w:proofErr w:type="spellEnd"/>
      <w:r w:rsidR="00684498" w:rsidRPr="00684498">
        <w:rPr>
          <w:lang w:eastAsia="en-AU"/>
        </w:rPr>
        <w:t xml:space="preserve"> 'B' adhesive seal and mix thoroughly by </w:t>
      </w:r>
      <w:proofErr w:type="spellStart"/>
      <w:r w:rsidR="00684498" w:rsidRPr="00684498">
        <w:rPr>
          <w:lang w:eastAsia="en-AU"/>
        </w:rPr>
        <w:t>vortexing</w:t>
      </w:r>
      <w:proofErr w:type="spellEnd"/>
      <w:r w:rsidR="00684498" w:rsidRPr="00684498">
        <w:rPr>
          <w:lang w:eastAsia="en-AU"/>
        </w:rPr>
        <w:t xml:space="preserve"> the plates. Centrifuge briefly to ensure that all components are at the bottom of the reaction wells. Allow reaction tubes to equilibrate at room temperature for about 3 min. </w:t>
      </w:r>
    </w:p>
    <w:p w14:paraId="27D3965A" w14:textId="588FDB59" w:rsidR="00684498" w:rsidRDefault="00684498" w:rsidP="00684498">
      <w:pPr>
        <w:pStyle w:val="Heading4"/>
        <w:spacing w:line="276" w:lineRule="auto"/>
      </w:pPr>
      <w:r>
        <w:t>Step 2 Generation droplet using automated DG (time:</w:t>
      </w:r>
      <w:r w:rsidR="0098574A">
        <w:t xml:space="preserve"> </w:t>
      </w:r>
      <w:r w:rsidR="006163D5">
        <w:t>20 min</w:t>
      </w:r>
      <w:r>
        <w:t>)</w:t>
      </w:r>
    </w:p>
    <w:p w14:paraId="1E4878A5" w14:textId="1DB4212F" w:rsidR="00CB4DB4" w:rsidRDefault="005A3557" w:rsidP="00684498">
      <w:pPr>
        <w:pStyle w:val="ListAlpha0"/>
        <w:numPr>
          <w:ilvl w:val="0"/>
          <w:numId w:val="0"/>
        </w:numPr>
        <w:rPr>
          <w:lang w:eastAsia="en-AU"/>
        </w:rPr>
      </w:pPr>
      <w:r>
        <w:rPr>
          <w:lang w:eastAsia="en-AU"/>
        </w:rPr>
        <w:t xml:space="preserve">Note: </w:t>
      </w:r>
      <w:r w:rsidR="00E1140C" w:rsidRPr="00E1140C">
        <w:rPr>
          <w:lang w:eastAsia="en-AU"/>
        </w:rPr>
        <w:t xml:space="preserve">The cooling block should be placed in a -20°C freezer for a least 2 hours before configuring a run on the </w:t>
      </w:r>
      <w:proofErr w:type="spellStart"/>
      <w:r w:rsidR="00E1140C" w:rsidRPr="00E1140C">
        <w:rPr>
          <w:lang w:eastAsia="en-AU"/>
        </w:rPr>
        <w:t>AutoDG</w:t>
      </w:r>
      <w:proofErr w:type="spellEnd"/>
      <w:r w:rsidR="00E1140C" w:rsidRPr="00E1140C">
        <w:rPr>
          <w:lang w:eastAsia="en-AU"/>
        </w:rPr>
        <w:t xml:space="preserve"> instrument and inserting the Droplet Plate assembly into the instrument (store the cooling block at -20°C freezer all the </w:t>
      </w:r>
      <w:proofErr w:type="gramStart"/>
      <w:r w:rsidR="00E1140C" w:rsidRPr="00E1140C">
        <w:rPr>
          <w:lang w:eastAsia="en-AU"/>
        </w:rPr>
        <w:t>times</w:t>
      </w:r>
      <w:proofErr w:type="gramEnd"/>
      <w:r w:rsidR="00E1140C" w:rsidRPr="00E1140C">
        <w:rPr>
          <w:lang w:eastAsia="en-AU"/>
        </w:rPr>
        <w:t>).</w:t>
      </w:r>
    </w:p>
    <w:p w14:paraId="624808DF" w14:textId="77777777" w:rsidR="00406025" w:rsidRDefault="00406025" w:rsidP="00406025">
      <w:pPr>
        <w:pStyle w:val="ListAlpha0"/>
        <w:numPr>
          <w:ilvl w:val="0"/>
          <w:numId w:val="32"/>
        </w:numPr>
        <w:rPr>
          <w:lang w:eastAsia="en-AU"/>
        </w:rPr>
      </w:pPr>
      <w:r w:rsidRPr="00406025">
        <w:rPr>
          <w:lang w:eastAsia="en-AU"/>
        </w:rPr>
        <w:t xml:space="preserve">Bring the </w:t>
      </w:r>
      <w:proofErr w:type="spellStart"/>
      <w:r w:rsidRPr="00406025">
        <w:rPr>
          <w:lang w:eastAsia="en-AU"/>
        </w:rPr>
        <w:t>AutoDG</w:t>
      </w:r>
      <w:proofErr w:type="spellEnd"/>
      <w:r w:rsidRPr="00406025">
        <w:rPr>
          <w:lang w:eastAsia="en-AU"/>
        </w:rPr>
        <w:t xml:space="preserve"> out of idle mode by touching the screen. Please wait while the instrument performs a self-check.</w:t>
      </w:r>
    </w:p>
    <w:p w14:paraId="35ECAC55" w14:textId="4F3D1B6C" w:rsidR="008B3C9C" w:rsidRPr="00406025" w:rsidRDefault="006F4044" w:rsidP="00406025">
      <w:pPr>
        <w:pStyle w:val="ListAlpha0"/>
        <w:numPr>
          <w:ilvl w:val="0"/>
          <w:numId w:val="32"/>
        </w:numPr>
        <w:rPr>
          <w:lang w:eastAsia="en-AU"/>
        </w:rPr>
      </w:pPr>
      <w:r>
        <w:rPr>
          <w:lang w:eastAsia="en-AU"/>
        </w:rPr>
        <w:t xml:space="preserve">Ensure </w:t>
      </w:r>
      <w:proofErr w:type="spellStart"/>
      <w:r w:rsidR="00310D56">
        <w:rPr>
          <w:lang w:eastAsia="en-AU"/>
        </w:rPr>
        <w:t>EvaGreen</w:t>
      </w:r>
      <w:proofErr w:type="spellEnd"/>
      <w:r>
        <w:rPr>
          <w:lang w:eastAsia="en-AU"/>
        </w:rPr>
        <w:t xml:space="preserve"> </w:t>
      </w:r>
      <w:proofErr w:type="spellStart"/>
      <w:r>
        <w:rPr>
          <w:lang w:eastAsia="en-AU"/>
        </w:rPr>
        <w:t>AutoDG</w:t>
      </w:r>
      <w:proofErr w:type="spellEnd"/>
      <w:r>
        <w:rPr>
          <w:lang w:eastAsia="en-AU"/>
        </w:rPr>
        <w:t xml:space="preserve"> generation oil is </w:t>
      </w:r>
      <w:r w:rsidR="00D83623">
        <w:rPr>
          <w:lang w:eastAsia="en-AU"/>
        </w:rPr>
        <w:t>loaded.</w:t>
      </w:r>
      <w:r w:rsidR="00310D56">
        <w:rPr>
          <w:lang w:eastAsia="en-AU"/>
        </w:rPr>
        <w:t xml:space="preserve"> </w:t>
      </w:r>
      <w:r w:rsidR="002C0891">
        <w:rPr>
          <w:lang w:eastAsia="en-AU"/>
        </w:rPr>
        <w:t>Leave the cap next to the bottle.</w:t>
      </w:r>
    </w:p>
    <w:p w14:paraId="165D04C2" w14:textId="77777777" w:rsidR="00012954" w:rsidRPr="00012954" w:rsidRDefault="00012954" w:rsidP="00012954">
      <w:pPr>
        <w:pStyle w:val="ListAlpha0"/>
        <w:numPr>
          <w:ilvl w:val="0"/>
          <w:numId w:val="32"/>
        </w:numPr>
        <w:rPr>
          <w:lang w:eastAsia="en-AU"/>
        </w:rPr>
      </w:pPr>
      <w:r w:rsidRPr="00012954">
        <w:rPr>
          <w:lang w:eastAsia="en-AU"/>
        </w:rPr>
        <w:t xml:space="preserve">Check the indicator lights on the deck of the </w:t>
      </w:r>
      <w:proofErr w:type="spellStart"/>
      <w:r w:rsidRPr="00012954">
        <w:rPr>
          <w:lang w:eastAsia="en-AU"/>
        </w:rPr>
        <w:t>AutoDG</w:t>
      </w:r>
      <w:proofErr w:type="spellEnd"/>
      <w:r w:rsidRPr="00012954">
        <w:rPr>
          <w:lang w:eastAsia="en-AU"/>
        </w:rPr>
        <w:t xml:space="preserve"> instrument and the consumable icons on the touch screen and make that the indicator lights on the deck of the instrument should be off, indicating that no consumables are present. The corresponding areas of the touch screen will be grey. </w:t>
      </w:r>
    </w:p>
    <w:p w14:paraId="34AED1E0" w14:textId="77777777" w:rsidR="00D22EEA" w:rsidRPr="00D22EEA" w:rsidRDefault="00D22EEA" w:rsidP="00D22EEA">
      <w:pPr>
        <w:pStyle w:val="ListAlpha0"/>
        <w:numPr>
          <w:ilvl w:val="0"/>
          <w:numId w:val="32"/>
        </w:numPr>
        <w:rPr>
          <w:lang w:eastAsia="en-AU"/>
        </w:rPr>
      </w:pPr>
      <w:r w:rsidRPr="00D22EEA">
        <w:rPr>
          <w:lang w:eastAsia="en-AU"/>
        </w:rPr>
        <w:t xml:space="preserve">Touch the Configure Sample Plate button at the bottom centre of the screen and </w:t>
      </w:r>
      <w:r w:rsidRPr="00A429C1">
        <w:rPr>
          <w:u w:val="single"/>
          <w:lang w:eastAsia="en-AU"/>
        </w:rPr>
        <w:t>touch or swipe across to select the columns in which your samples are located on the sample plate</w:t>
      </w:r>
      <w:r w:rsidRPr="00D22EEA">
        <w:rPr>
          <w:lang w:eastAsia="en-AU"/>
        </w:rPr>
        <w:t xml:space="preserve"> (the plate name and plate notes are optional). Click OK when done.</w:t>
      </w:r>
    </w:p>
    <w:p w14:paraId="6C79A4FA" w14:textId="77777777" w:rsidR="004F6CBB" w:rsidRDefault="004F6CBB" w:rsidP="004F6CBB">
      <w:pPr>
        <w:pStyle w:val="ListAlpha0"/>
        <w:numPr>
          <w:ilvl w:val="0"/>
          <w:numId w:val="32"/>
        </w:numPr>
        <w:rPr>
          <w:lang w:eastAsia="en-AU"/>
        </w:rPr>
      </w:pPr>
      <w:r w:rsidRPr="004F6CBB">
        <w:rPr>
          <w:lang w:eastAsia="en-AU"/>
        </w:rPr>
        <w:t xml:space="preserve">Based on the number of columns selected in the previous step, the consumable icons on the screen will begin to blink yellow to indicate where new consumable need to be loaded into the instrument (if the blinking yellow icon displays Used on the screen, remove the used consumable from that location in the instrument and load a new consumable). </w:t>
      </w:r>
    </w:p>
    <w:p w14:paraId="4922244A" w14:textId="34EDEBD9" w:rsidR="001140A1" w:rsidRDefault="001140A1" w:rsidP="001140A1">
      <w:pPr>
        <w:pStyle w:val="ListAlpha0"/>
        <w:numPr>
          <w:ilvl w:val="0"/>
          <w:numId w:val="32"/>
        </w:numPr>
        <w:rPr>
          <w:lang w:eastAsia="en-AU"/>
        </w:rPr>
      </w:pPr>
      <w:r>
        <w:t xml:space="preserve">Open the door on the </w:t>
      </w:r>
      <w:proofErr w:type="spellStart"/>
      <w:r>
        <w:t>AutoDG</w:t>
      </w:r>
      <w:proofErr w:type="spellEnd"/>
      <w:r>
        <w:t xml:space="preserve"> by </w:t>
      </w:r>
      <w:proofErr w:type="gramStart"/>
      <w:r>
        <w:t>lifting up</w:t>
      </w:r>
      <w:proofErr w:type="gramEnd"/>
      <w:r>
        <w:t xml:space="preserve"> on the handle at the front of the instrument. To avoid contamination, load the consumables from the backs to the front of the instrument.</w:t>
      </w:r>
    </w:p>
    <w:p w14:paraId="6C97E78B" w14:textId="25798109" w:rsidR="00E72B8F" w:rsidRPr="00E72B8F" w:rsidRDefault="00E72B8F" w:rsidP="00E72B8F">
      <w:pPr>
        <w:pStyle w:val="ListAlpha0"/>
        <w:numPr>
          <w:ilvl w:val="0"/>
          <w:numId w:val="32"/>
        </w:numPr>
        <w:rPr>
          <w:lang w:eastAsia="en-AU"/>
        </w:rPr>
      </w:pPr>
      <w:r w:rsidRPr="00E72B8F">
        <w:rPr>
          <w:lang w:eastAsia="en-AU"/>
        </w:rPr>
        <w:t xml:space="preserve">Place the DG32 </w:t>
      </w:r>
      <w:proofErr w:type="spellStart"/>
      <w:r w:rsidRPr="00E72B8F">
        <w:rPr>
          <w:lang w:eastAsia="en-AU"/>
        </w:rPr>
        <w:t>AutoDG</w:t>
      </w:r>
      <w:proofErr w:type="spellEnd"/>
      <w:r w:rsidRPr="00E72B8F">
        <w:rPr>
          <w:lang w:eastAsia="en-AU"/>
        </w:rPr>
        <w:t xml:space="preserve"> Cartridges along the back row of the instrument, with the green gaskets to the right, into the plate holders. The holders are keyed for proper orientation of each DG32 Cartridge to prevent incorrect loading.</w:t>
      </w:r>
      <w:r w:rsidR="00611C46">
        <w:rPr>
          <w:lang w:eastAsia="en-AU"/>
        </w:rPr>
        <w:t xml:space="preserve"> Check the Cartridge is sat stable if it is too wobble, change it to a new one. </w:t>
      </w:r>
    </w:p>
    <w:p w14:paraId="33F16313" w14:textId="77777777" w:rsidR="00CB397E" w:rsidRPr="00CB397E" w:rsidRDefault="00CB397E" w:rsidP="00CB397E">
      <w:pPr>
        <w:pStyle w:val="ListAlpha0"/>
        <w:numPr>
          <w:ilvl w:val="0"/>
          <w:numId w:val="32"/>
        </w:numPr>
        <w:rPr>
          <w:lang w:eastAsia="en-AU"/>
        </w:rPr>
      </w:pPr>
      <w:r w:rsidRPr="00CB397E">
        <w:rPr>
          <w:lang w:eastAsia="en-AU"/>
        </w:rPr>
        <w:t xml:space="preserve">The lights on the DG32 plate holders will change from yellow to green when the DG32 cartridges are inserted correctly. </w:t>
      </w:r>
      <w:proofErr w:type="gramStart"/>
      <w:r w:rsidRPr="00CB397E">
        <w:rPr>
          <w:lang w:eastAsia="en-AU"/>
        </w:rPr>
        <w:t>Also</w:t>
      </w:r>
      <w:proofErr w:type="gramEnd"/>
      <w:r w:rsidRPr="00CB397E">
        <w:rPr>
          <w:lang w:eastAsia="en-AU"/>
        </w:rPr>
        <w:t xml:space="preserve"> the corresponding icons on the touch screen will go from blinking yellow to solid green, and Ready will be displayed.   </w:t>
      </w:r>
    </w:p>
    <w:p w14:paraId="7B657850" w14:textId="49FDC28C" w:rsidR="00093147" w:rsidRDefault="00093147" w:rsidP="00093147">
      <w:pPr>
        <w:pStyle w:val="ListAlpha0"/>
        <w:numPr>
          <w:ilvl w:val="0"/>
          <w:numId w:val="32"/>
        </w:numPr>
        <w:rPr>
          <w:lang w:eastAsia="en-AU"/>
        </w:rPr>
      </w:pPr>
      <w:r w:rsidRPr="00093147">
        <w:rPr>
          <w:lang w:eastAsia="en-AU"/>
        </w:rPr>
        <w:lastRenderedPageBreak/>
        <w:t xml:space="preserve">To load the </w:t>
      </w:r>
      <w:proofErr w:type="spellStart"/>
      <w:r w:rsidRPr="00093147">
        <w:rPr>
          <w:lang w:eastAsia="en-AU"/>
        </w:rPr>
        <w:t>AutoDG</w:t>
      </w:r>
      <w:proofErr w:type="spellEnd"/>
      <w:r w:rsidRPr="00093147">
        <w:rPr>
          <w:lang w:eastAsia="en-AU"/>
        </w:rPr>
        <w:t xml:space="preserve"> Pipet Tips along the centre row of the instrument, remove box lids form the tip boxes and place into the plate holders in the middle of the deck. </w:t>
      </w:r>
    </w:p>
    <w:p w14:paraId="2906325D" w14:textId="05CD9A99" w:rsidR="0064588D" w:rsidRPr="00093147" w:rsidRDefault="0064588D" w:rsidP="0064588D">
      <w:r>
        <w:rPr>
          <w:lang w:eastAsia="en-AU"/>
        </w:rPr>
        <w:t xml:space="preserve">Note: </w:t>
      </w:r>
      <w:r>
        <w:t xml:space="preserve">2 rows of tips are needed for every one row of samples. Please note that only </w:t>
      </w:r>
      <w:proofErr w:type="spellStart"/>
      <w:r>
        <w:t>AutoDG</w:t>
      </w:r>
      <w:proofErr w:type="spellEnd"/>
      <w:r>
        <w:t xml:space="preserve"> pipet tips should be used.</w:t>
      </w:r>
      <w:r w:rsidR="001A2205">
        <w:t xml:space="preserve"> </w:t>
      </w:r>
      <w:r w:rsidR="009A1920">
        <w:t xml:space="preserve"> </w:t>
      </w:r>
      <w:r w:rsidR="0010709C">
        <w:t xml:space="preserve">The tips should be </w:t>
      </w:r>
      <w:proofErr w:type="gramStart"/>
      <w:r w:rsidR="000E3CEA">
        <w:t>full from</w:t>
      </w:r>
      <w:proofErr w:type="gramEnd"/>
      <w:r w:rsidR="000E3CEA">
        <w:t xml:space="preserve"> the left side. </w:t>
      </w:r>
    </w:p>
    <w:p w14:paraId="58D8A2F8" w14:textId="77777777" w:rsidR="00401DAC" w:rsidRDefault="00401DAC" w:rsidP="00401DAC">
      <w:pPr>
        <w:pStyle w:val="ListAlpha0"/>
        <w:numPr>
          <w:ilvl w:val="0"/>
          <w:numId w:val="32"/>
        </w:numPr>
        <w:rPr>
          <w:lang w:eastAsia="en-AU"/>
        </w:rPr>
      </w:pPr>
      <w:r>
        <w:rPr>
          <w:lang w:eastAsia="en-AU"/>
        </w:rPr>
        <w:t xml:space="preserve">Remove the tip waste bin containing any tips from a previous run and replace with a clean waste bin. </w:t>
      </w:r>
    </w:p>
    <w:p w14:paraId="09F0F90F" w14:textId="718F6B96" w:rsidR="00401DAC" w:rsidRDefault="00401DAC" w:rsidP="00401DAC">
      <w:pPr>
        <w:pStyle w:val="ListAlpha0"/>
        <w:numPr>
          <w:ilvl w:val="0"/>
          <w:numId w:val="32"/>
        </w:numPr>
        <w:rPr>
          <w:lang w:eastAsia="en-AU"/>
        </w:rPr>
      </w:pPr>
      <w:r>
        <w:rPr>
          <w:lang w:eastAsia="en-AU"/>
        </w:rPr>
        <w:t xml:space="preserve">The lights on the tip box holders will change from yellow to green when the tip boxes are inserted correctly. </w:t>
      </w:r>
      <w:r w:rsidR="00C937BD">
        <w:rPr>
          <w:lang w:eastAsia="en-AU"/>
        </w:rPr>
        <w:t>Also,</w:t>
      </w:r>
      <w:r>
        <w:rPr>
          <w:lang w:eastAsia="en-AU"/>
        </w:rPr>
        <w:t xml:space="preserve"> the corresponding icons on the touch screen will go from blinking yellow to solid green, and Ready will be displayed.   </w:t>
      </w:r>
    </w:p>
    <w:p w14:paraId="7C8F7CAD" w14:textId="77777777" w:rsidR="00401DAC" w:rsidRDefault="00401DAC" w:rsidP="00401DAC">
      <w:pPr>
        <w:pStyle w:val="ListAlpha0"/>
        <w:numPr>
          <w:ilvl w:val="0"/>
          <w:numId w:val="32"/>
        </w:numPr>
        <w:rPr>
          <w:lang w:eastAsia="en-AU"/>
        </w:rPr>
      </w:pPr>
      <w:r>
        <w:rPr>
          <w:lang w:eastAsia="en-AU"/>
        </w:rPr>
        <w:t xml:space="preserve">Place the plate containing your prepared </w:t>
      </w:r>
      <w:proofErr w:type="spellStart"/>
      <w:r>
        <w:rPr>
          <w:lang w:eastAsia="en-AU"/>
        </w:rPr>
        <w:t>ddPCR</w:t>
      </w:r>
      <w:proofErr w:type="spellEnd"/>
      <w:r>
        <w:rPr>
          <w:lang w:eastAsia="en-AU"/>
        </w:rPr>
        <w:t xml:space="preserve"> reactions into the front left plate holder, labelled on the screen as Sample Plate. The holder is keyed for proper orientation and contain plate clips to support plates. </w:t>
      </w:r>
    </w:p>
    <w:p w14:paraId="27AEFCF3" w14:textId="77777777" w:rsidR="00401DAC" w:rsidRDefault="00401DAC" w:rsidP="00401DAC">
      <w:pPr>
        <w:pStyle w:val="ListAlpha0"/>
        <w:numPr>
          <w:ilvl w:val="0"/>
          <w:numId w:val="32"/>
        </w:numPr>
        <w:rPr>
          <w:lang w:eastAsia="en-AU"/>
        </w:rPr>
      </w:pPr>
      <w:r>
        <w:rPr>
          <w:lang w:eastAsia="en-AU"/>
        </w:rPr>
        <w:t xml:space="preserve">Take off the adhesive seal. </w:t>
      </w:r>
    </w:p>
    <w:p w14:paraId="7F2AB2BE" w14:textId="77777777" w:rsidR="00401DAC" w:rsidRDefault="00401DAC" w:rsidP="00401DAC">
      <w:pPr>
        <w:pStyle w:val="ListAlpha0"/>
        <w:numPr>
          <w:ilvl w:val="0"/>
          <w:numId w:val="32"/>
        </w:numPr>
        <w:rPr>
          <w:lang w:eastAsia="en-AU"/>
        </w:rPr>
      </w:pPr>
      <w:r>
        <w:rPr>
          <w:lang w:eastAsia="en-AU"/>
        </w:rPr>
        <w:t xml:space="preserve">The light on the Sample Plate holder will change from yellow to green when the plate is inserted correctly. </w:t>
      </w:r>
      <w:proofErr w:type="gramStart"/>
      <w:r>
        <w:rPr>
          <w:lang w:eastAsia="en-AU"/>
        </w:rPr>
        <w:t>Also</w:t>
      </w:r>
      <w:proofErr w:type="gramEnd"/>
      <w:r>
        <w:rPr>
          <w:lang w:eastAsia="en-AU"/>
        </w:rPr>
        <w:t xml:space="preserve"> the corresponding icon on the touch screen will go from blinking yellow to solid green, and Ready will be displayed.   </w:t>
      </w:r>
    </w:p>
    <w:p w14:paraId="24181345" w14:textId="77777777" w:rsidR="00401DAC" w:rsidRDefault="00401DAC" w:rsidP="00401DAC">
      <w:pPr>
        <w:pStyle w:val="ListAlpha0"/>
        <w:numPr>
          <w:ilvl w:val="0"/>
          <w:numId w:val="32"/>
        </w:numPr>
        <w:rPr>
          <w:lang w:eastAsia="en-AU"/>
        </w:rPr>
      </w:pPr>
      <w:r>
        <w:rPr>
          <w:lang w:eastAsia="en-AU"/>
        </w:rPr>
        <w:t xml:space="preserve">Place the cooling block, that was placed in a freezer for at least 2 hours, into the front right plate holder, labelled on the screen as Droplet Plate. The holder is keyed for proper orientation of the cooling block. </w:t>
      </w:r>
    </w:p>
    <w:p w14:paraId="4AA7F570" w14:textId="77777777" w:rsidR="00401DAC" w:rsidRDefault="00401DAC" w:rsidP="00401DAC">
      <w:pPr>
        <w:pStyle w:val="ListAlpha0"/>
        <w:numPr>
          <w:ilvl w:val="0"/>
          <w:numId w:val="32"/>
        </w:numPr>
        <w:rPr>
          <w:lang w:eastAsia="en-AU"/>
        </w:rPr>
      </w:pPr>
      <w:r>
        <w:rPr>
          <w:lang w:eastAsia="en-AU"/>
        </w:rPr>
        <w:t xml:space="preserve">The block should be a dark purple colour, indicating it is at the proper temperature. </w:t>
      </w:r>
    </w:p>
    <w:p w14:paraId="287FAC72" w14:textId="77777777" w:rsidR="00401DAC" w:rsidRDefault="00401DAC" w:rsidP="00401DAC">
      <w:pPr>
        <w:pStyle w:val="ListAlpha0"/>
        <w:numPr>
          <w:ilvl w:val="0"/>
          <w:numId w:val="32"/>
        </w:numPr>
        <w:rPr>
          <w:lang w:eastAsia="en-AU"/>
        </w:rPr>
      </w:pPr>
      <w:r>
        <w:rPr>
          <w:lang w:eastAsia="en-AU"/>
        </w:rPr>
        <w:t xml:space="preserve">The light on the instrument will change from yellow to green when the block is inserted correctly. </w:t>
      </w:r>
      <w:proofErr w:type="gramStart"/>
      <w:r>
        <w:rPr>
          <w:lang w:eastAsia="en-AU"/>
        </w:rPr>
        <w:t>Also</w:t>
      </w:r>
      <w:proofErr w:type="gramEnd"/>
      <w:r>
        <w:rPr>
          <w:lang w:eastAsia="en-AU"/>
        </w:rPr>
        <w:t xml:space="preserve"> the corresponding icon on the touch screen will go from blinking yellow to solid green, and Ready will be displayed.   </w:t>
      </w:r>
    </w:p>
    <w:p w14:paraId="45075453" w14:textId="77777777" w:rsidR="00401DAC" w:rsidRDefault="00401DAC" w:rsidP="00401DAC">
      <w:pPr>
        <w:pStyle w:val="ListAlpha0"/>
        <w:numPr>
          <w:ilvl w:val="0"/>
          <w:numId w:val="32"/>
        </w:numPr>
        <w:rPr>
          <w:lang w:eastAsia="en-AU"/>
        </w:rPr>
      </w:pPr>
      <w:r>
        <w:rPr>
          <w:lang w:eastAsia="en-AU"/>
        </w:rPr>
        <w:t xml:space="preserve">Place a clean 96 well semi skirted PCR plate for droplet collection into the cooling block accessory. The cooling block is also keyed for proper orientation of the plate. </w:t>
      </w:r>
    </w:p>
    <w:p w14:paraId="7D2B2D5D" w14:textId="0FA7A0A5" w:rsidR="00401DAC" w:rsidRDefault="00401DAC" w:rsidP="00401DAC">
      <w:pPr>
        <w:pStyle w:val="ListAlpha0"/>
        <w:numPr>
          <w:ilvl w:val="0"/>
          <w:numId w:val="32"/>
        </w:numPr>
        <w:rPr>
          <w:lang w:eastAsia="en-AU"/>
        </w:rPr>
      </w:pPr>
      <w:r>
        <w:rPr>
          <w:lang w:eastAsia="en-AU"/>
        </w:rPr>
        <w:t xml:space="preserve">Once </w:t>
      </w:r>
      <w:proofErr w:type="gramStart"/>
      <w:r>
        <w:rPr>
          <w:lang w:eastAsia="en-AU"/>
        </w:rPr>
        <w:t>all of</w:t>
      </w:r>
      <w:proofErr w:type="gramEnd"/>
      <w:r>
        <w:rPr>
          <w:lang w:eastAsia="en-AU"/>
        </w:rPr>
        <w:t xml:space="preserve"> the </w:t>
      </w:r>
      <w:r w:rsidR="0038787D">
        <w:rPr>
          <w:lang w:eastAsia="en-AU"/>
        </w:rPr>
        <w:t>consumables</w:t>
      </w:r>
      <w:r>
        <w:rPr>
          <w:lang w:eastAsia="en-AU"/>
        </w:rPr>
        <w:t xml:space="preserve"> are loaded and the corresponding lights are green on the deck and touch screen, a blue start button will appear at the bottom right of the screen. Touching Start will bring up a confirmation window. </w:t>
      </w:r>
    </w:p>
    <w:p w14:paraId="7C783DD2" w14:textId="77777777" w:rsidR="00401DAC" w:rsidRDefault="00401DAC" w:rsidP="00401DAC">
      <w:pPr>
        <w:pStyle w:val="ListAlpha0"/>
        <w:numPr>
          <w:ilvl w:val="0"/>
          <w:numId w:val="32"/>
        </w:numPr>
        <w:rPr>
          <w:lang w:eastAsia="en-AU"/>
        </w:rPr>
      </w:pPr>
      <w:r>
        <w:rPr>
          <w:lang w:eastAsia="en-AU"/>
        </w:rPr>
        <w:t xml:space="preserve">Once you have confirmed the pate setup, touch the Start Run button to begin droplet generation. The door will automatically close at the beginning of the run and must remain closed during the run. </w:t>
      </w:r>
    </w:p>
    <w:p w14:paraId="2BE89701" w14:textId="77777777" w:rsidR="00401DAC" w:rsidRDefault="00401DAC" w:rsidP="00401DAC">
      <w:pPr>
        <w:pStyle w:val="ListAlpha0"/>
        <w:numPr>
          <w:ilvl w:val="0"/>
          <w:numId w:val="32"/>
        </w:numPr>
        <w:rPr>
          <w:lang w:eastAsia="en-AU"/>
        </w:rPr>
      </w:pPr>
      <w:r>
        <w:rPr>
          <w:lang w:eastAsia="en-AU"/>
        </w:rPr>
        <w:t xml:space="preserve">Once the plate of droplets is ready, the screen will display a finalizing window followed by a blue Droplets ready message with a timer showing time elapsed since complete.  </w:t>
      </w:r>
    </w:p>
    <w:p w14:paraId="14F5C2A1" w14:textId="77777777" w:rsidR="00401DAC" w:rsidRDefault="00401DAC" w:rsidP="00401DAC">
      <w:pPr>
        <w:pStyle w:val="ListAlpha0"/>
        <w:numPr>
          <w:ilvl w:val="0"/>
          <w:numId w:val="32"/>
        </w:numPr>
        <w:rPr>
          <w:lang w:eastAsia="en-AU"/>
        </w:rPr>
      </w:pPr>
      <w:r>
        <w:rPr>
          <w:lang w:eastAsia="en-AU"/>
        </w:rPr>
        <w:t xml:space="preserve">Remove the droplet plate containing </w:t>
      </w:r>
      <w:proofErr w:type="spellStart"/>
      <w:r>
        <w:rPr>
          <w:lang w:eastAsia="en-AU"/>
        </w:rPr>
        <w:t>ddPCR</w:t>
      </w:r>
      <w:proofErr w:type="spellEnd"/>
      <w:r>
        <w:rPr>
          <w:lang w:eastAsia="en-AU"/>
        </w:rPr>
        <w:t xml:space="preserve"> droplets and seal within 30 min of droplet generation completing. Check the cartridge one at a time to see whether any droplets are left in the columns with green gasket. If there the droplets left, transfer into a corresponding well in the droplet plate and take out equal volume of oil from the bottom of the well. </w:t>
      </w:r>
    </w:p>
    <w:p w14:paraId="333855FC" w14:textId="47ECF61A" w:rsidR="00401DAC" w:rsidRDefault="00401DAC" w:rsidP="008F38AA">
      <w:pPr>
        <w:pStyle w:val="ListAlpha0"/>
        <w:numPr>
          <w:ilvl w:val="0"/>
          <w:numId w:val="0"/>
        </w:numPr>
        <w:rPr>
          <w:lang w:eastAsia="en-AU"/>
        </w:rPr>
      </w:pPr>
      <w:proofErr w:type="gramStart"/>
      <w:r>
        <w:rPr>
          <w:lang w:eastAsia="en-AU"/>
        </w:rPr>
        <w:t>Note :</w:t>
      </w:r>
      <w:proofErr w:type="gramEnd"/>
      <w:r>
        <w:rPr>
          <w:lang w:eastAsia="en-AU"/>
        </w:rPr>
        <w:t xml:space="preserve"> Carefully transfer droplets from the cartridge into the droplet plate without disturbing </w:t>
      </w:r>
      <w:proofErr w:type="spellStart"/>
      <w:r>
        <w:rPr>
          <w:lang w:eastAsia="en-AU"/>
        </w:rPr>
        <w:t>droplet:oil</w:t>
      </w:r>
      <w:proofErr w:type="spellEnd"/>
      <w:r>
        <w:rPr>
          <w:lang w:eastAsia="en-AU"/>
        </w:rPr>
        <w:t xml:space="preserve"> layer. </w:t>
      </w:r>
    </w:p>
    <w:p w14:paraId="0895C72F" w14:textId="7BB953D0" w:rsidR="00E1140C" w:rsidRDefault="00401DAC" w:rsidP="00BE40E3">
      <w:pPr>
        <w:pStyle w:val="ListAlpha0"/>
        <w:numPr>
          <w:ilvl w:val="0"/>
          <w:numId w:val="32"/>
        </w:numPr>
        <w:rPr>
          <w:lang w:eastAsia="en-AU"/>
        </w:rPr>
      </w:pPr>
      <w:r>
        <w:rPr>
          <w:lang w:eastAsia="en-AU"/>
        </w:rPr>
        <w:t xml:space="preserve">Use the PX1 PCR plate Sealer and foil seals to seal the plate at 180°C for 5 sec. Begin thermal cycling within 30 min of sealing the </w:t>
      </w:r>
      <w:proofErr w:type="gramStart"/>
      <w:r>
        <w:rPr>
          <w:lang w:eastAsia="en-AU"/>
        </w:rPr>
        <w:t>plate, or</w:t>
      </w:r>
      <w:proofErr w:type="gramEnd"/>
      <w:r>
        <w:rPr>
          <w:lang w:eastAsia="en-AU"/>
        </w:rPr>
        <w:t xml:space="preserve"> store the plate at 4°C for up to 4 hr prior to thermal cycling. </w:t>
      </w:r>
    </w:p>
    <w:p w14:paraId="29E312B4" w14:textId="23EE3E69" w:rsidR="00BE40E3" w:rsidRDefault="00BE40E3" w:rsidP="00BE40E3">
      <w:pPr>
        <w:pStyle w:val="Heading4"/>
        <w:spacing w:line="276" w:lineRule="auto"/>
      </w:pPr>
      <w:r>
        <w:t>Step 3 Perform PCR using C1000 Touch Thermal Cycler (time:</w:t>
      </w:r>
      <w:r w:rsidR="00E12472">
        <w:t xml:space="preserve"> 2 </w:t>
      </w:r>
      <w:proofErr w:type="gramStart"/>
      <w:r w:rsidR="00E12472">
        <w:t>hr</w:t>
      </w:r>
      <w:r>
        <w:t xml:space="preserve"> )</w:t>
      </w:r>
      <w:proofErr w:type="gramEnd"/>
    </w:p>
    <w:p w14:paraId="40BD6D76" w14:textId="7DE77C6B" w:rsidR="00C00EAD" w:rsidRDefault="00C00EAD" w:rsidP="00C00EAD">
      <w:pPr>
        <w:pStyle w:val="ListAlpha0"/>
        <w:numPr>
          <w:ilvl w:val="0"/>
          <w:numId w:val="37"/>
        </w:numPr>
      </w:pPr>
      <w:r>
        <w:t xml:space="preserve">Proceed to thermal cycling according to the Table </w:t>
      </w:r>
      <w:r w:rsidR="00C37D4A">
        <w:t>3</w:t>
      </w:r>
      <w:r>
        <w:t xml:space="preserve">. </w:t>
      </w:r>
    </w:p>
    <w:p w14:paraId="21ABC259" w14:textId="7617F2D1" w:rsidR="00FF03CE" w:rsidRPr="00FF03CE" w:rsidRDefault="00C00EAD" w:rsidP="00C00EAD">
      <w:pPr>
        <w:pStyle w:val="ListAlpha0"/>
        <w:numPr>
          <w:ilvl w:val="0"/>
          <w:numId w:val="0"/>
        </w:numPr>
        <w:ind w:left="425" w:hanging="425"/>
      </w:pPr>
      <w:r>
        <w:t xml:space="preserve">Table </w:t>
      </w:r>
      <w:r w:rsidR="007452B1">
        <w:t>3</w:t>
      </w:r>
      <w:r>
        <w:t xml:space="preserve">. </w:t>
      </w:r>
      <w:r w:rsidR="00476CC3">
        <w:t>Cycling condition for Bio-Rad’s C1000 Touch Thermal Cycler</w:t>
      </w:r>
      <w:r w:rsidR="00474B95">
        <w:t>*</w:t>
      </w:r>
    </w:p>
    <w:tbl>
      <w:tblPr>
        <w:tblStyle w:val="TableUQLined"/>
        <w:tblW w:w="5000" w:type="pct"/>
        <w:tblBorders>
          <w:top w:val="single" w:sz="18" w:space="0" w:color="51247A" w:themeColor="accent1"/>
          <w:left w:val="single" w:sz="18" w:space="0" w:color="51247A" w:themeColor="accent1"/>
          <w:right w:val="single" w:sz="18" w:space="0" w:color="51247A" w:themeColor="accent1"/>
          <w:insideH w:val="single" w:sz="18" w:space="0" w:color="51247A" w:themeColor="accent1"/>
          <w:insideV w:val="single" w:sz="18" w:space="0" w:color="51247A" w:themeColor="accent1"/>
        </w:tblBorders>
        <w:tblLook w:val="0620" w:firstRow="1" w:lastRow="0" w:firstColumn="0" w:lastColumn="0" w:noHBand="1" w:noVBand="1"/>
      </w:tblPr>
      <w:tblGrid>
        <w:gridCol w:w="2770"/>
        <w:gridCol w:w="2930"/>
        <w:gridCol w:w="1983"/>
        <w:gridCol w:w="2001"/>
      </w:tblGrid>
      <w:tr w:rsidR="008E01C6" w:rsidRPr="00991DD3" w14:paraId="36D0302F" w14:textId="77777777" w:rsidTr="008E01C6">
        <w:trPr>
          <w:cnfStyle w:val="100000000000" w:firstRow="1" w:lastRow="0" w:firstColumn="0" w:lastColumn="0" w:oddVBand="0" w:evenVBand="0" w:oddHBand="0" w:evenHBand="0" w:firstRowFirstColumn="0" w:firstRowLastColumn="0" w:lastRowFirstColumn="0" w:lastRowLastColumn="0"/>
        </w:trPr>
        <w:tc>
          <w:tcPr>
            <w:tcW w:w="2744" w:type="dxa"/>
            <w:tcBorders>
              <w:left w:val="single" w:sz="18" w:space="0" w:color="51247A" w:themeColor="accent1"/>
              <w:right w:val="single" w:sz="18" w:space="0" w:color="51247A" w:themeColor="accent1"/>
            </w:tcBorders>
            <w:shd w:val="clear" w:color="auto" w:fill="DCC8EF" w:themeFill="accent1" w:themeFillTint="33"/>
          </w:tcPr>
          <w:p w14:paraId="51910941" w14:textId="2B48545F" w:rsidR="008E01C6" w:rsidRDefault="008E01C6" w:rsidP="00F05617">
            <w:pPr>
              <w:pStyle w:val="TableHeading"/>
              <w:rPr>
                <w:b w:val="0"/>
                <w:bCs/>
              </w:rPr>
            </w:pPr>
            <w:r>
              <w:rPr>
                <w:b w:val="0"/>
                <w:bCs/>
              </w:rPr>
              <w:t>Cycling Step</w:t>
            </w:r>
          </w:p>
        </w:tc>
        <w:tc>
          <w:tcPr>
            <w:tcW w:w="2902" w:type="dxa"/>
            <w:tcBorders>
              <w:left w:val="single" w:sz="18" w:space="0" w:color="51247A" w:themeColor="accent1"/>
              <w:right w:val="single" w:sz="18" w:space="0" w:color="51247A" w:themeColor="accent1"/>
            </w:tcBorders>
            <w:shd w:val="clear" w:color="auto" w:fill="DCC8EF" w:themeFill="accent1" w:themeFillTint="33"/>
          </w:tcPr>
          <w:p w14:paraId="708E564A" w14:textId="67A93A1E" w:rsidR="008E01C6" w:rsidRPr="002F7E9B" w:rsidRDefault="008E01C6" w:rsidP="00F05617">
            <w:pPr>
              <w:pStyle w:val="TableHeading"/>
              <w:rPr>
                <w:b w:val="0"/>
                <w:bCs/>
              </w:rPr>
            </w:pPr>
            <w:r>
              <w:rPr>
                <w:b w:val="0"/>
                <w:bCs/>
              </w:rPr>
              <w:t>Temperature</w:t>
            </w:r>
            <w:r w:rsidR="00E81966">
              <w:rPr>
                <w:b w:val="0"/>
                <w:bCs/>
              </w:rPr>
              <w:t xml:space="preserve"> (</w:t>
            </w:r>
            <w:r w:rsidR="00E81966">
              <w:rPr>
                <w:rFonts w:cstheme="minorHAnsi"/>
                <w:b w:val="0"/>
                <w:bCs/>
              </w:rPr>
              <w:t>°</w:t>
            </w:r>
            <w:proofErr w:type="gramStart"/>
            <w:r w:rsidR="00E81966">
              <w:rPr>
                <w:b w:val="0"/>
                <w:bCs/>
              </w:rPr>
              <w:t>C)</w:t>
            </w:r>
            <w:r w:rsidR="005E6D44">
              <w:rPr>
                <w:b w:val="0"/>
                <w:bCs/>
              </w:rPr>
              <w:t>*</w:t>
            </w:r>
            <w:proofErr w:type="gramEnd"/>
            <w:r w:rsidR="005E6D44">
              <w:rPr>
                <w:b w:val="0"/>
                <w:bCs/>
              </w:rPr>
              <w:t>*</w:t>
            </w:r>
          </w:p>
        </w:tc>
        <w:tc>
          <w:tcPr>
            <w:tcW w:w="1964" w:type="dxa"/>
            <w:tcBorders>
              <w:left w:val="single" w:sz="18" w:space="0" w:color="51247A" w:themeColor="accent1"/>
              <w:right w:val="single" w:sz="18" w:space="0" w:color="51247A" w:themeColor="accent1"/>
            </w:tcBorders>
            <w:shd w:val="clear" w:color="auto" w:fill="DCC8EF" w:themeFill="accent1" w:themeFillTint="33"/>
          </w:tcPr>
          <w:p w14:paraId="1F914EB8" w14:textId="77777777" w:rsidR="008E01C6" w:rsidRPr="002F7E9B" w:rsidRDefault="008E01C6" w:rsidP="00F05617">
            <w:pPr>
              <w:pStyle w:val="TableHeading"/>
              <w:rPr>
                <w:b w:val="0"/>
                <w:bCs/>
              </w:rPr>
            </w:pPr>
            <w:r>
              <w:rPr>
                <w:b w:val="0"/>
                <w:bCs/>
              </w:rPr>
              <w:t>Time</w:t>
            </w:r>
          </w:p>
        </w:tc>
        <w:tc>
          <w:tcPr>
            <w:tcW w:w="1982" w:type="dxa"/>
            <w:tcBorders>
              <w:left w:val="single" w:sz="18" w:space="0" w:color="51247A" w:themeColor="accent1"/>
              <w:right w:val="single" w:sz="18" w:space="0" w:color="51247A" w:themeColor="accent1"/>
            </w:tcBorders>
            <w:shd w:val="clear" w:color="auto" w:fill="DCC8EF" w:themeFill="accent1" w:themeFillTint="33"/>
          </w:tcPr>
          <w:p w14:paraId="2485A9CF" w14:textId="77777777" w:rsidR="008E01C6" w:rsidRPr="002F7E9B" w:rsidRDefault="008E01C6" w:rsidP="00F05617">
            <w:pPr>
              <w:pStyle w:val="TableHeading"/>
              <w:rPr>
                <w:b w:val="0"/>
                <w:bCs/>
              </w:rPr>
            </w:pPr>
            <w:r>
              <w:rPr>
                <w:b w:val="0"/>
                <w:bCs/>
              </w:rPr>
              <w:t>Cycles</w:t>
            </w:r>
          </w:p>
        </w:tc>
      </w:tr>
      <w:tr w:rsidR="008E01C6" w:rsidRPr="00991DD3" w14:paraId="457CF027" w14:textId="77777777" w:rsidTr="008E01C6">
        <w:tc>
          <w:tcPr>
            <w:tcW w:w="2744" w:type="dxa"/>
          </w:tcPr>
          <w:p w14:paraId="1E3FDCFC" w14:textId="2C1C4CE5" w:rsidR="008E01C6" w:rsidRPr="00991DD3" w:rsidRDefault="00F702A2" w:rsidP="00F05617">
            <w:pPr>
              <w:pStyle w:val="TableText"/>
            </w:pPr>
            <w:r>
              <w:lastRenderedPageBreak/>
              <w:t xml:space="preserve">Enzyme activation </w:t>
            </w:r>
          </w:p>
        </w:tc>
        <w:tc>
          <w:tcPr>
            <w:tcW w:w="2902" w:type="dxa"/>
          </w:tcPr>
          <w:p w14:paraId="6BD54793" w14:textId="691F51CB" w:rsidR="008E01C6" w:rsidRPr="00991DD3" w:rsidRDefault="00E81966" w:rsidP="00F05617">
            <w:pPr>
              <w:pStyle w:val="TableText"/>
            </w:pPr>
            <w:r>
              <w:t>95</w:t>
            </w:r>
          </w:p>
        </w:tc>
        <w:tc>
          <w:tcPr>
            <w:tcW w:w="1964" w:type="dxa"/>
          </w:tcPr>
          <w:p w14:paraId="7027BDB2" w14:textId="7135F81E" w:rsidR="008E01C6" w:rsidRPr="00B742E4" w:rsidRDefault="00036A31" w:rsidP="00F05617">
            <w:pPr>
              <w:pStyle w:val="TableText"/>
            </w:pPr>
            <w:r>
              <w:t>5 min</w:t>
            </w:r>
          </w:p>
        </w:tc>
        <w:tc>
          <w:tcPr>
            <w:tcW w:w="1982" w:type="dxa"/>
          </w:tcPr>
          <w:p w14:paraId="3FA55A10" w14:textId="0D88C6B5" w:rsidR="008E01C6" w:rsidRPr="00B742E4" w:rsidRDefault="00036A31" w:rsidP="00F05617">
            <w:pPr>
              <w:pStyle w:val="TableText"/>
            </w:pPr>
            <w:r>
              <w:t>1</w:t>
            </w:r>
          </w:p>
        </w:tc>
      </w:tr>
      <w:tr w:rsidR="008E01C6" w:rsidRPr="00991DD3" w14:paraId="4C5EF5A8" w14:textId="77777777" w:rsidTr="008E01C6">
        <w:tc>
          <w:tcPr>
            <w:tcW w:w="2744" w:type="dxa"/>
            <w:shd w:val="clear" w:color="auto" w:fill="auto"/>
          </w:tcPr>
          <w:p w14:paraId="36E6F4AC" w14:textId="6F4D7DB6" w:rsidR="008E01C6" w:rsidRPr="00991DD3" w:rsidRDefault="00F702A2" w:rsidP="00F05617">
            <w:pPr>
              <w:pStyle w:val="TableText"/>
            </w:pPr>
            <w:r>
              <w:t>Denaturation</w:t>
            </w:r>
          </w:p>
        </w:tc>
        <w:tc>
          <w:tcPr>
            <w:tcW w:w="2902" w:type="dxa"/>
            <w:shd w:val="clear" w:color="auto" w:fill="auto"/>
          </w:tcPr>
          <w:p w14:paraId="6515E7ED" w14:textId="433BA7E7" w:rsidR="008E01C6" w:rsidRPr="00991DD3" w:rsidRDefault="00D329DB" w:rsidP="00F05617">
            <w:pPr>
              <w:pStyle w:val="TableText"/>
            </w:pPr>
            <w:r>
              <w:t>95</w:t>
            </w:r>
          </w:p>
        </w:tc>
        <w:tc>
          <w:tcPr>
            <w:tcW w:w="1964" w:type="dxa"/>
            <w:shd w:val="clear" w:color="auto" w:fill="auto"/>
          </w:tcPr>
          <w:p w14:paraId="146F4E2F" w14:textId="1BDE588B" w:rsidR="008E01C6" w:rsidRPr="00B742E4" w:rsidRDefault="00036A31" w:rsidP="00F05617">
            <w:pPr>
              <w:pStyle w:val="TableText"/>
            </w:pPr>
            <w:r>
              <w:t>30 sec</w:t>
            </w:r>
          </w:p>
        </w:tc>
        <w:tc>
          <w:tcPr>
            <w:tcW w:w="1982" w:type="dxa"/>
            <w:shd w:val="clear" w:color="auto" w:fill="auto"/>
          </w:tcPr>
          <w:p w14:paraId="0D1727CF" w14:textId="367965B8" w:rsidR="008E01C6" w:rsidRPr="00B742E4" w:rsidRDefault="00036A31" w:rsidP="00F05617">
            <w:pPr>
              <w:pStyle w:val="TableText"/>
            </w:pPr>
            <w:r>
              <w:t>40</w:t>
            </w:r>
          </w:p>
        </w:tc>
      </w:tr>
      <w:tr w:rsidR="008E01C6" w:rsidRPr="00991DD3" w14:paraId="62539270" w14:textId="77777777" w:rsidTr="008E01C6">
        <w:tc>
          <w:tcPr>
            <w:tcW w:w="2744" w:type="dxa"/>
            <w:shd w:val="clear" w:color="auto" w:fill="auto"/>
          </w:tcPr>
          <w:p w14:paraId="0C6E9D0F" w14:textId="6C0F2802" w:rsidR="008E01C6" w:rsidRPr="00991DD3" w:rsidRDefault="00F702A2" w:rsidP="00F05617">
            <w:pPr>
              <w:pStyle w:val="TableText"/>
            </w:pPr>
            <w:r>
              <w:t>A</w:t>
            </w:r>
            <w:r w:rsidR="00A40671">
              <w:t>n</w:t>
            </w:r>
            <w:r>
              <w:t>nealing/extension</w:t>
            </w:r>
            <w:r w:rsidR="003B2753">
              <w:t>***</w:t>
            </w:r>
          </w:p>
        </w:tc>
        <w:tc>
          <w:tcPr>
            <w:tcW w:w="2902" w:type="dxa"/>
            <w:shd w:val="clear" w:color="auto" w:fill="auto"/>
          </w:tcPr>
          <w:p w14:paraId="7203167B" w14:textId="73644775" w:rsidR="008E01C6" w:rsidRPr="00991DD3" w:rsidRDefault="00D329DB" w:rsidP="00F05617">
            <w:pPr>
              <w:pStyle w:val="TableText"/>
            </w:pPr>
            <w:r>
              <w:t>60</w:t>
            </w:r>
          </w:p>
        </w:tc>
        <w:tc>
          <w:tcPr>
            <w:tcW w:w="1964" w:type="dxa"/>
            <w:shd w:val="clear" w:color="auto" w:fill="auto"/>
          </w:tcPr>
          <w:p w14:paraId="7B824E76" w14:textId="78F0249A" w:rsidR="008E01C6" w:rsidRPr="00B742E4" w:rsidRDefault="00036A31" w:rsidP="00F05617">
            <w:pPr>
              <w:pStyle w:val="TableText"/>
            </w:pPr>
            <w:r>
              <w:t>1 min</w:t>
            </w:r>
          </w:p>
        </w:tc>
        <w:tc>
          <w:tcPr>
            <w:tcW w:w="1982" w:type="dxa"/>
            <w:shd w:val="clear" w:color="auto" w:fill="auto"/>
          </w:tcPr>
          <w:p w14:paraId="510906B8" w14:textId="36D40A5D" w:rsidR="008E01C6" w:rsidRPr="00B742E4" w:rsidRDefault="00036A31" w:rsidP="00F05617">
            <w:pPr>
              <w:pStyle w:val="TableText"/>
            </w:pPr>
            <w:r>
              <w:t>40</w:t>
            </w:r>
          </w:p>
        </w:tc>
      </w:tr>
      <w:tr w:rsidR="00036A31" w:rsidRPr="00991DD3" w14:paraId="461575FB" w14:textId="77777777" w:rsidTr="00036A31">
        <w:tc>
          <w:tcPr>
            <w:tcW w:w="2744" w:type="dxa"/>
            <w:vMerge w:val="restart"/>
            <w:shd w:val="clear" w:color="auto" w:fill="auto"/>
            <w:vAlign w:val="center"/>
          </w:tcPr>
          <w:p w14:paraId="1587DDD5" w14:textId="4866A936" w:rsidR="00036A31" w:rsidRPr="00B742E4" w:rsidRDefault="00036A31" w:rsidP="00036A31">
            <w:pPr>
              <w:pStyle w:val="TableText"/>
            </w:pPr>
            <w:r>
              <w:t>Signal stabilization</w:t>
            </w:r>
          </w:p>
        </w:tc>
        <w:tc>
          <w:tcPr>
            <w:tcW w:w="2902" w:type="dxa"/>
            <w:shd w:val="clear" w:color="auto" w:fill="auto"/>
          </w:tcPr>
          <w:p w14:paraId="3B25CB79" w14:textId="3162816A" w:rsidR="00036A31" w:rsidRPr="00B742E4" w:rsidRDefault="00036A31" w:rsidP="00F05617">
            <w:pPr>
              <w:pStyle w:val="TableText"/>
            </w:pPr>
            <w:r>
              <w:t>4</w:t>
            </w:r>
          </w:p>
        </w:tc>
        <w:tc>
          <w:tcPr>
            <w:tcW w:w="1964" w:type="dxa"/>
            <w:shd w:val="clear" w:color="auto" w:fill="auto"/>
          </w:tcPr>
          <w:p w14:paraId="33FBB34E" w14:textId="0ED35029" w:rsidR="00036A31" w:rsidRPr="00B742E4" w:rsidRDefault="00036A31" w:rsidP="00F05617">
            <w:pPr>
              <w:pStyle w:val="TableText"/>
            </w:pPr>
            <w:r>
              <w:t>5 min</w:t>
            </w:r>
          </w:p>
        </w:tc>
        <w:tc>
          <w:tcPr>
            <w:tcW w:w="1982" w:type="dxa"/>
            <w:shd w:val="clear" w:color="auto" w:fill="auto"/>
          </w:tcPr>
          <w:p w14:paraId="5A1A82B6" w14:textId="7F9E52F8" w:rsidR="00036A31" w:rsidRPr="00B742E4" w:rsidRDefault="00036A31" w:rsidP="00F05617">
            <w:pPr>
              <w:pStyle w:val="TableText"/>
            </w:pPr>
            <w:r>
              <w:t>1</w:t>
            </w:r>
          </w:p>
        </w:tc>
      </w:tr>
      <w:tr w:rsidR="00036A31" w:rsidRPr="00991DD3" w14:paraId="21360B76" w14:textId="77777777" w:rsidTr="008E01C6">
        <w:tc>
          <w:tcPr>
            <w:tcW w:w="2744" w:type="dxa"/>
            <w:vMerge/>
            <w:shd w:val="clear" w:color="auto" w:fill="auto"/>
          </w:tcPr>
          <w:p w14:paraId="44B53E5F" w14:textId="77777777" w:rsidR="00036A31" w:rsidRDefault="00036A31" w:rsidP="00F05617">
            <w:pPr>
              <w:pStyle w:val="TableText"/>
            </w:pPr>
          </w:p>
        </w:tc>
        <w:tc>
          <w:tcPr>
            <w:tcW w:w="2902" w:type="dxa"/>
            <w:shd w:val="clear" w:color="auto" w:fill="auto"/>
          </w:tcPr>
          <w:p w14:paraId="7826AEEE" w14:textId="7451FC2B" w:rsidR="00036A31" w:rsidRPr="00B742E4" w:rsidRDefault="00036A31" w:rsidP="00F05617">
            <w:pPr>
              <w:pStyle w:val="TableText"/>
            </w:pPr>
            <w:r>
              <w:t>90</w:t>
            </w:r>
          </w:p>
        </w:tc>
        <w:tc>
          <w:tcPr>
            <w:tcW w:w="1964" w:type="dxa"/>
            <w:shd w:val="clear" w:color="auto" w:fill="auto"/>
          </w:tcPr>
          <w:p w14:paraId="7F11DA4A" w14:textId="010D1820" w:rsidR="00036A31" w:rsidRPr="00B742E4" w:rsidRDefault="00036A31" w:rsidP="00F05617">
            <w:pPr>
              <w:pStyle w:val="TableText"/>
            </w:pPr>
            <w:r>
              <w:t>5 min</w:t>
            </w:r>
          </w:p>
        </w:tc>
        <w:tc>
          <w:tcPr>
            <w:tcW w:w="1982" w:type="dxa"/>
            <w:shd w:val="clear" w:color="auto" w:fill="auto"/>
          </w:tcPr>
          <w:p w14:paraId="6AF05692" w14:textId="77E1F558" w:rsidR="00036A31" w:rsidRPr="00B742E4" w:rsidRDefault="00036A31" w:rsidP="00F05617">
            <w:pPr>
              <w:pStyle w:val="TableText"/>
            </w:pPr>
            <w:r>
              <w:t>1</w:t>
            </w:r>
          </w:p>
        </w:tc>
      </w:tr>
      <w:tr w:rsidR="00A40671" w:rsidRPr="00991DD3" w14:paraId="3BAC6253" w14:textId="77777777" w:rsidTr="008E01C6">
        <w:tc>
          <w:tcPr>
            <w:tcW w:w="2744" w:type="dxa"/>
            <w:shd w:val="clear" w:color="auto" w:fill="auto"/>
          </w:tcPr>
          <w:p w14:paraId="04CE1126" w14:textId="5AE47BF1" w:rsidR="00A40671" w:rsidRDefault="00A40671" w:rsidP="00F05617">
            <w:pPr>
              <w:pStyle w:val="TableText"/>
            </w:pPr>
            <w:r>
              <w:t xml:space="preserve">Hold </w:t>
            </w:r>
          </w:p>
        </w:tc>
        <w:tc>
          <w:tcPr>
            <w:tcW w:w="2902" w:type="dxa"/>
            <w:shd w:val="clear" w:color="auto" w:fill="auto"/>
          </w:tcPr>
          <w:p w14:paraId="70748AA3" w14:textId="6E63366D" w:rsidR="00A40671" w:rsidRPr="00B742E4" w:rsidRDefault="00036A31" w:rsidP="00F05617">
            <w:pPr>
              <w:pStyle w:val="TableText"/>
            </w:pPr>
            <w:r>
              <w:t>4</w:t>
            </w:r>
          </w:p>
        </w:tc>
        <w:tc>
          <w:tcPr>
            <w:tcW w:w="1964" w:type="dxa"/>
            <w:shd w:val="clear" w:color="auto" w:fill="auto"/>
          </w:tcPr>
          <w:p w14:paraId="41F77305" w14:textId="43AAE10F" w:rsidR="00A40671" w:rsidRPr="00B742E4" w:rsidRDefault="00036A31" w:rsidP="00F05617">
            <w:pPr>
              <w:pStyle w:val="TableText"/>
            </w:pPr>
            <w:r>
              <w:t>Infinite</w:t>
            </w:r>
          </w:p>
        </w:tc>
        <w:tc>
          <w:tcPr>
            <w:tcW w:w="1982" w:type="dxa"/>
            <w:shd w:val="clear" w:color="auto" w:fill="auto"/>
          </w:tcPr>
          <w:p w14:paraId="4D045E8F" w14:textId="328E178C" w:rsidR="00A40671" w:rsidRPr="00B742E4" w:rsidRDefault="00036A31" w:rsidP="00F05617">
            <w:pPr>
              <w:pStyle w:val="TableText"/>
            </w:pPr>
            <w:r>
              <w:t>1</w:t>
            </w:r>
          </w:p>
        </w:tc>
      </w:tr>
    </w:tbl>
    <w:p w14:paraId="6CE2550E" w14:textId="7F3B2E1C" w:rsidR="00BE40E3" w:rsidRDefault="00474B95" w:rsidP="00474B95">
      <w:pPr>
        <w:pStyle w:val="ListAlpha0"/>
        <w:numPr>
          <w:ilvl w:val="0"/>
          <w:numId w:val="0"/>
        </w:numPr>
        <w:ind w:left="425" w:hanging="425"/>
        <w:rPr>
          <w:lang w:eastAsia="en-AU"/>
        </w:rPr>
      </w:pPr>
      <w:r>
        <w:rPr>
          <w:lang w:eastAsia="en-AU"/>
        </w:rPr>
        <w:t xml:space="preserve">*, Use a heated lid set to </w:t>
      </w:r>
      <w:r w:rsidR="008A20F6" w:rsidRPr="008A20F6">
        <w:rPr>
          <w:lang w:eastAsia="en-AU"/>
        </w:rPr>
        <w:t xml:space="preserve">105°C and set the sample volume to 40 </w:t>
      </w:r>
      <w:proofErr w:type="spellStart"/>
      <w:r w:rsidR="008A20F6" w:rsidRPr="008A20F6">
        <w:rPr>
          <w:lang w:eastAsia="en-AU"/>
        </w:rPr>
        <w:t>ul</w:t>
      </w:r>
      <w:proofErr w:type="spellEnd"/>
      <w:r w:rsidR="008A20F6" w:rsidRPr="008A20F6">
        <w:rPr>
          <w:lang w:eastAsia="en-AU"/>
        </w:rPr>
        <w:t>.</w:t>
      </w:r>
    </w:p>
    <w:p w14:paraId="1AC132FC" w14:textId="33A1F62E" w:rsidR="005E6D44" w:rsidRDefault="005E6D44" w:rsidP="00474B95">
      <w:pPr>
        <w:pStyle w:val="ListAlpha0"/>
        <w:numPr>
          <w:ilvl w:val="0"/>
          <w:numId w:val="0"/>
        </w:numPr>
        <w:ind w:left="425" w:hanging="425"/>
        <w:rPr>
          <w:lang w:eastAsia="en-AU"/>
        </w:rPr>
      </w:pPr>
      <w:r>
        <w:rPr>
          <w:lang w:eastAsia="en-AU"/>
        </w:rPr>
        <w:t xml:space="preserve">**, </w:t>
      </w:r>
      <w:r w:rsidR="003902F5" w:rsidRPr="003902F5">
        <w:rPr>
          <w:lang w:eastAsia="en-AU"/>
        </w:rPr>
        <w:t>Check/adjust ramp rate setting to ~2°C/sec.</w:t>
      </w:r>
    </w:p>
    <w:p w14:paraId="456006CD" w14:textId="53F87D27" w:rsidR="003B2753" w:rsidRDefault="003B2753" w:rsidP="00474B95">
      <w:pPr>
        <w:pStyle w:val="ListAlpha0"/>
        <w:numPr>
          <w:ilvl w:val="0"/>
          <w:numId w:val="0"/>
        </w:numPr>
        <w:ind w:left="425" w:hanging="425"/>
        <w:rPr>
          <w:lang w:eastAsia="en-AU"/>
        </w:rPr>
      </w:pPr>
      <w:r>
        <w:rPr>
          <w:lang w:eastAsia="en-AU"/>
        </w:rPr>
        <w:t>***, Combine annealing and extension for a short target size amplicon (&lt;100bp).</w:t>
      </w:r>
    </w:p>
    <w:p w14:paraId="039847E9" w14:textId="77777777" w:rsidR="00076F4E" w:rsidRPr="00076F4E" w:rsidRDefault="00076F4E" w:rsidP="00076F4E">
      <w:pPr>
        <w:pStyle w:val="ListAlpha0"/>
        <w:rPr>
          <w:lang w:eastAsia="en-AU"/>
        </w:rPr>
      </w:pPr>
      <w:r w:rsidRPr="00076F4E">
        <w:rPr>
          <w:lang w:eastAsia="en-AU"/>
        </w:rPr>
        <w:t xml:space="preserve">Take out the plate from the thermal cycler and transfer it to the QX200 droplet reader.  </w:t>
      </w:r>
    </w:p>
    <w:p w14:paraId="2EC63425" w14:textId="75CC7E2C" w:rsidR="00076F4E" w:rsidRDefault="00076F4E" w:rsidP="00076F4E">
      <w:pPr>
        <w:pStyle w:val="Heading4"/>
        <w:spacing w:line="276" w:lineRule="auto"/>
        <w:rPr>
          <w:lang w:eastAsia="ko-KR"/>
        </w:rPr>
      </w:pPr>
      <w:r>
        <w:t>Step 4 Read droplets with QX200 droplet reader (time:</w:t>
      </w:r>
      <w:r w:rsidR="00F5178A">
        <w:t>30 min</w:t>
      </w:r>
      <w:r>
        <w:t>)</w:t>
      </w:r>
    </w:p>
    <w:p w14:paraId="60861A5C" w14:textId="02932B21" w:rsidR="00C079E7" w:rsidRDefault="00C079E7" w:rsidP="00C079E7">
      <w:pPr>
        <w:pStyle w:val="ListAlpha0"/>
        <w:numPr>
          <w:ilvl w:val="0"/>
          <w:numId w:val="43"/>
        </w:numPr>
        <w:rPr>
          <w:lang w:eastAsia="en-AU"/>
        </w:rPr>
      </w:pPr>
      <w:r>
        <w:rPr>
          <w:lang w:eastAsia="en-AU"/>
        </w:rPr>
        <w:t>After thermal cycling, place the sealed 96-well plate in the QX200 Droplet Reader.</w:t>
      </w:r>
    </w:p>
    <w:p w14:paraId="495042DE" w14:textId="5F34DD0C" w:rsidR="00C079E7" w:rsidRDefault="00C079E7" w:rsidP="000707C5">
      <w:pPr>
        <w:pStyle w:val="ListAlpha0"/>
        <w:rPr>
          <w:lang w:eastAsia="en-AU"/>
        </w:rPr>
      </w:pPr>
      <w:r>
        <w:rPr>
          <w:lang w:eastAsia="en-AU"/>
        </w:rPr>
        <w:t xml:space="preserve">Open </w:t>
      </w:r>
      <w:proofErr w:type="spellStart"/>
      <w:r>
        <w:rPr>
          <w:lang w:eastAsia="en-AU"/>
        </w:rPr>
        <w:t>QuantaSoft</w:t>
      </w:r>
      <w:proofErr w:type="spellEnd"/>
      <w:r>
        <w:rPr>
          <w:lang w:eastAsia="en-AU"/>
        </w:rPr>
        <w:t>™ Software to set up a new plate layout according to the experimental design. Refer to</w:t>
      </w:r>
      <w:r w:rsidR="000707C5">
        <w:rPr>
          <w:lang w:eastAsia="en-AU"/>
        </w:rPr>
        <w:t xml:space="preserve"> </w:t>
      </w:r>
      <w:r>
        <w:rPr>
          <w:lang w:eastAsia="en-AU"/>
        </w:rPr>
        <w:t xml:space="preserve">the QX200 Droplet Reader and </w:t>
      </w:r>
      <w:proofErr w:type="spellStart"/>
      <w:r>
        <w:rPr>
          <w:lang w:eastAsia="en-AU"/>
        </w:rPr>
        <w:t>QuantaSoft</w:t>
      </w:r>
      <w:proofErr w:type="spellEnd"/>
      <w:r>
        <w:rPr>
          <w:lang w:eastAsia="en-AU"/>
        </w:rPr>
        <w:t xml:space="preserve"> Software</w:t>
      </w:r>
      <w:r w:rsidR="000707C5">
        <w:rPr>
          <w:lang w:eastAsia="en-AU"/>
        </w:rPr>
        <w:t xml:space="preserve"> </w:t>
      </w:r>
      <w:r>
        <w:rPr>
          <w:lang w:eastAsia="en-AU"/>
        </w:rPr>
        <w:t>Instruction Manual (#10031906).</w:t>
      </w:r>
    </w:p>
    <w:p w14:paraId="630F39B3" w14:textId="2C543F7F" w:rsidR="00C079E7" w:rsidRDefault="00C079E7" w:rsidP="000707C5">
      <w:pPr>
        <w:pStyle w:val="ListAlpha0"/>
        <w:rPr>
          <w:lang w:eastAsia="en-AU"/>
        </w:rPr>
      </w:pPr>
      <w:r>
        <w:rPr>
          <w:lang w:eastAsia="en-AU"/>
        </w:rPr>
        <w:t>Under Setup, double click on a well in the plate layout</w:t>
      </w:r>
      <w:r w:rsidR="000707C5">
        <w:rPr>
          <w:lang w:eastAsia="en-AU"/>
        </w:rPr>
        <w:t xml:space="preserve"> </w:t>
      </w:r>
      <w:r>
        <w:rPr>
          <w:lang w:eastAsia="en-AU"/>
        </w:rPr>
        <w:t>to open the Well Editor dialog box.</w:t>
      </w:r>
    </w:p>
    <w:p w14:paraId="186EA039" w14:textId="386FA539" w:rsidR="00C079E7" w:rsidRDefault="00C079E7" w:rsidP="000707C5">
      <w:pPr>
        <w:pStyle w:val="ListAlpha0"/>
        <w:rPr>
          <w:lang w:eastAsia="en-AU"/>
        </w:rPr>
      </w:pPr>
      <w:r>
        <w:rPr>
          <w:lang w:eastAsia="en-AU"/>
        </w:rPr>
        <w:t>Designate the sample name, experiment type,</w:t>
      </w:r>
      <w:r w:rsidR="000707C5">
        <w:rPr>
          <w:lang w:eastAsia="en-AU"/>
        </w:rPr>
        <w:t xml:space="preserve"> </w:t>
      </w:r>
      <w:r>
        <w:rPr>
          <w:lang w:eastAsia="en-AU"/>
        </w:rPr>
        <w:t xml:space="preserve">QX200 </w:t>
      </w:r>
      <w:proofErr w:type="spellStart"/>
      <w:r>
        <w:rPr>
          <w:lang w:eastAsia="en-AU"/>
        </w:rPr>
        <w:t>ddPCR</w:t>
      </w:r>
      <w:proofErr w:type="spellEnd"/>
      <w:r>
        <w:rPr>
          <w:lang w:eastAsia="en-AU"/>
        </w:rPr>
        <w:t xml:space="preserve"> </w:t>
      </w:r>
      <w:proofErr w:type="spellStart"/>
      <w:r>
        <w:rPr>
          <w:lang w:eastAsia="en-AU"/>
        </w:rPr>
        <w:t>EvaGreen</w:t>
      </w:r>
      <w:proofErr w:type="spellEnd"/>
      <w:r>
        <w:rPr>
          <w:lang w:eastAsia="en-AU"/>
        </w:rPr>
        <w:t xml:space="preserve"> </w:t>
      </w:r>
      <w:proofErr w:type="spellStart"/>
      <w:r>
        <w:rPr>
          <w:lang w:eastAsia="en-AU"/>
        </w:rPr>
        <w:t>Supermix</w:t>
      </w:r>
      <w:proofErr w:type="spellEnd"/>
      <w:r>
        <w:rPr>
          <w:lang w:eastAsia="en-AU"/>
        </w:rPr>
        <w:t xml:space="preserve"> as the </w:t>
      </w:r>
      <w:proofErr w:type="spellStart"/>
      <w:r>
        <w:rPr>
          <w:lang w:eastAsia="en-AU"/>
        </w:rPr>
        <w:t>supermix</w:t>
      </w:r>
      <w:proofErr w:type="spellEnd"/>
      <w:r w:rsidR="000707C5">
        <w:rPr>
          <w:lang w:eastAsia="en-AU"/>
        </w:rPr>
        <w:t xml:space="preserve"> </w:t>
      </w:r>
      <w:r>
        <w:rPr>
          <w:lang w:eastAsia="en-AU"/>
        </w:rPr>
        <w:t>type, target name, and target type: Ch1 for FAM.</w:t>
      </w:r>
    </w:p>
    <w:p w14:paraId="67056C7E" w14:textId="2FA92509" w:rsidR="00C079E7" w:rsidRDefault="00C079E7" w:rsidP="00C079E7">
      <w:pPr>
        <w:pStyle w:val="ListAlpha0"/>
        <w:rPr>
          <w:lang w:eastAsia="en-AU"/>
        </w:rPr>
      </w:pPr>
      <w:r>
        <w:rPr>
          <w:lang w:eastAsia="en-AU"/>
        </w:rPr>
        <w:t>Select Apply to load the wells and when finished, select OK.</w:t>
      </w:r>
    </w:p>
    <w:p w14:paraId="5589A13F" w14:textId="418EB2D0" w:rsidR="00C079E7" w:rsidRDefault="00C079E7" w:rsidP="000707C5">
      <w:pPr>
        <w:pStyle w:val="ListAlpha0"/>
        <w:rPr>
          <w:lang w:eastAsia="en-AU"/>
        </w:rPr>
      </w:pPr>
      <w:r>
        <w:rPr>
          <w:lang w:eastAsia="en-AU"/>
        </w:rPr>
        <w:t>Once the plate layout is complete, select Run to begin the</w:t>
      </w:r>
      <w:r w:rsidR="000707C5">
        <w:rPr>
          <w:lang w:eastAsia="en-AU"/>
        </w:rPr>
        <w:t xml:space="preserve"> </w:t>
      </w:r>
      <w:r>
        <w:rPr>
          <w:lang w:eastAsia="en-AU"/>
        </w:rPr>
        <w:t xml:space="preserve">droplet reading process. Select </w:t>
      </w:r>
      <w:proofErr w:type="spellStart"/>
      <w:r>
        <w:rPr>
          <w:lang w:eastAsia="en-AU"/>
        </w:rPr>
        <w:t>EvaGreen</w:t>
      </w:r>
      <w:proofErr w:type="spellEnd"/>
      <w:r>
        <w:rPr>
          <w:lang w:eastAsia="en-AU"/>
        </w:rPr>
        <w:t xml:space="preserve"> as the dye set</w:t>
      </w:r>
      <w:r w:rsidR="000707C5">
        <w:rPr>
          <w:lang w:eastAsia="en-AU"/>
        </w:rPr>
        <w:t xml:space="preserve"> </w:t>
      </w:r>
      <w:r>
        <w:rPr>
          <w:lang w:eastAsia="en-AU"/>
        </w:rPr>
        <w:t>used and run options when prompted.</w:t>
      </w:r>
    </w:p>
    <w:p w14:paraId="14A36C94" w14:textId="289652E7" w:rsidR="00C079E7" w:rsidRDefault="00C079E7" w:rsidP="00542A52">
      <w:pPr>
        <w:pStyle w:val="ListAlpha0"/>
        <w:rPr>
          <w:lang w:eastAsia="en-AU"/>
        </w:rPr>
      </w:pPr>
      <w:r>
        <w:rPr>
          <w:lang w:eastAsia="en-AU"/>
        </w:rPr>
        <w:t>After data acquisition, select samples in the well selector</w:t>
      </w:r>
      <w:r w:rsidR="00542A52">
        <w:rPr>
          <w:lang w:eastAsia="en-AU"/>
        </w:rPr>
        <w:t xml:space="preserve"> </w:t>
      </w:r>
      <w:r>
        <w:rPr>
          <w:lang w:eastAsia="en-AU"/>
        </w:rPr>
        <w:t xml:space="preserve">under </w:t>
      </w:r>
      <w:proofErr w:type="spellStart"/>
      <w:r>
        <w:rPr>
          <w:lang w:eastAsia="en-AU"/>
        </w:rPr>
        <w:t>Analyze</w:t>
      </w:r>
      <w:proofErr w:type="spellEnd"/>
      <w:r>
        <w:rPr>
          <w:lang w:eastAsia="en-AU"/>
        </w:rPr>
        <w:t>. Examine the automatic thresholding</w:t>
      </w:r>
      <w:r w:rsidR="00542A52">
        <w:rPr>
          <w:lang w:eastAsia="en-AU"/>
        </w:rPr>
        <w:t xml:space="preserve"> </w:t>
      </w:r>
      <w:r>
        <w:rPr>
          <w:lang w:eastAsia="en-AU"/>
        </w:rPr>
        <w:t>applied to the 1-D amplitude data and, if necessary,</w:t>
      </w:r>
      <w:r w:rsidR="00542A52">
        <w:rPr>
          <w:lang w:eastAsia="en-AU"/>
        </w:rPr>
        <w:t xml:space="preserve"> </w:t>
      </w:r>
      <w:r>
        <w:rPr>
          <w:lang w:eastAsia="en-AU"/>
        </w:rPr>
        <w:t>set thresholds or clusters manually.</w:t>
      </w:r>
    </w:p>
    <w:p w14:paraId="7BF09D32" w14:textId="0E8D3676" w:rsidR="00884712" w:rsidRDefault="00C079E7" w:rsidP="00542A52">
      <w:pPr>
        <w:pStyle w:val="ListAlpha0"/>
        <w:rPr>
          <w:lang w:eastAsia="en-AU"/>
        </w:rPr>
      </w:pPr>
      <w:r>
        <w:rPr>
          <w:lang w:eastAsia="en-AU"/>
        </w:rPr>
        <w:t>The concentration reported is copies/µl of the final</w:t>
      </w:r>
      <w:r w:rsidR="00542A52">
        <w:rPr>
          <w:lang w:eastAsia="en-AU"/>
        </w:rPr>
        <w:t xml:space="preserve"> </w:t>
      </w:r>
      <w:r>
        <w:rPr>
          <w:lang w:eastAsia="en-AU"/>
        </w:rPr>
        <w:t xml:space="preserve">1x </w:t>
      </w:r>
      <w:proofErr w:type="spellStart"/>
      <w:r>
        <w:rPr>
          <w:lang w:eastAsia="en-AU"/>
        </w:rPr>
        <w:t>ddPCR</w:t>
      </w:r>
      <w:proofErr w:type="spellEnd"/>
      <w:r>
        <w:rPr>
          <w:lang w:eastAsia="en-AU"/>
        </w:rPr>
        <w:t xml:space="preserve"> reaction</w:t>
      </w:r>
      <w:r w:rsidR="00B90226">
        <w:rPr>
          <w:lang w:eastAsia="en-AU"/>
        </w:rPr>
        <w:t xml:space="preserve">. </w:t>
      </w:r>
    </w:p>
    <w:p w14:paraId="2649BF9D" w14:textId="07F96559" w:rsidR="00B90226" w:rsidRDefault="00B90226" w:rsidP="00B90226">
      <w:pPr>
        <w:pStyle w:val="ListAlpha0"/>
        <w:numPr>
          <w:ilvl w:val="0"/>
          <w:numId w:val="0"/>
        </w:numPr>
        <w:rPr>
          <w:lang w:eastAsia="en-AU"/>
        </w:rPr>
      </w:pPr>
      <w:r>
        <w:rPr>
          <w:lang w:eastAsia="en-AU"/>
        </w:rPr>
        <w:t xml:space="preserve">Note: </w:t>
      </w:r>
      <w:r w:rsidR="00542A52">
        <w:rPr>
          <w:lang w:eastAsia="en-AU"/>
        </w:rPr>
        <w:t xml:space="preserve">Alternatively, </w:t>
      </w:r>
      <w:r>
        <w:rPr>
          <w:lang w:eastAsia="en-AU"/>
        </w:rPr>
        <w:t xml:space="preserve">download </w:t>
      </w:r>
      <w:proofErr w:type="spellStart"/>
      <w:r w:rsidR="00994318">
        <w:rPr>
          <w:lang w:eastAsia="en-AU"/>
        </w:rPr>
        <w:t>QuantaSoft</w:t>
      </w:r>
      <w:proofErr w:type="spellEnd"/>
      <w:r w:rsidR="00994318">
        <w:rPr>
          <w:lang w:eastAsia="en-AU"/>
        </w:rPr>
        <w:t xml:space="preserve"> Pro Analysis (free) for analysis. </w:t>
      </w:r>
    </w:p>
    <w:p w14:paraId="303CB579" w14:textId="19413AF0" w:rsidR="00781898" w:rsidRDefault="00F5178A" w:rsidP="00781898">
      <w:pPr>
        <w:pStyle w:val="Heading4"/>
        <w:spacing w:line="276" w:lineRule="auto"/>
        <w:rPr>
          <w:lang w:eastAsia="ko-KR"/>
        </w:rPr>
      </w:pPr>
      <w:r>
        <w:t>Step 5</w:t>
      </w:r>
      <w:r w:rsidR="00084761">
        <w:rPr>
          <w:lang w:eastAsia="ko-KR"/>
        </w:rPr>
        <w:t xml:space="preserve"> </w:t>
      </w:r>
      <w:r w:rsidR="00781898">
        <w:t xml:space="preserve">Determination of optimal annealing temperature </w:t>
      </w:r>
      <w:r w:rsidR="007627B6">
        <w:t>and primer concentration</w:t>
      </w:r>
    </w:p>
    <w:p w14:paraId="240ABE26" w14:textId="2C3950EB" w:rsidR="00781898" w:rsidRDefault="00781898" w:rsidP="00781898">
      <w:pPr>
        <w:pStyle w:val="BodyText"/>
      </w:pPr>
      <w:proofErr w:type="gramStart"/>
      <w:r>
        <w:t>Purpose;</w:t>
      </w:r>
      <w:proofErr w:type="gramEnd"/>
      <w:r>
        <w:t xml:space="preserve"> </w:t>
      </w:r>
      <w:r w:rsidR="00897BBA">
        <w:t xml:space="preserve">To determine the optimal annealing temperature and primer concentration, </w:t>
      </w:r>
      <w:r w:rsidR="0084135F">
        <w:t xml:space="preserve">thermal </w:t>
      </w:r>
      <w:r w:rsidR="00DA5BDC">
        <w:t>gradient</w:t>
      </w:r>
      <w:r w:rsidR="0084135F">
        <w:t xml:space="preserve"> for</w:t>
      </w:r>
      <w:r w:rsidR="00DA5BDC">
        <w:t xml:space="preserve"> annealing temperature and different concentration of primer will be tested using the optimal concentration of sample determined previously.</w:t>
      </w:r>
    </w:p>
    <w:p w14:paraId="4B2D6D74" w14:textId="627F3C43" w:rsidR="00781898" w:rsidRDefault="00781898" w:rsidP="00781898">
      <w:pPr>
        <w:pStyle w:val="BodyText"/>
      </w:pPr>
      <w:r>
        <w:t>1. Prepare PCR reaction</w:t>
      </w:r>
      <w:r w:rsidR="00162BC3">
        <w:t xml:space="preserve"> for each concentration of primers</w:t>
      </w:r>
      <w:r>
        <w:t xml:space="preserve"> as listed in Table </w:t>
      </w:r>
      <w:r w:rsidR="00F92ECF">
        <w:t>4</w:t>
      </w:r>
      <w:r>
        <w:t xml:space="preserve">. </w:t>
      </w:r>
    </w:p>
    <w:tbl>
      <w:tblPr>
        <w:tblStyle w:val="TableUQLined"/>
        <w:tblW w:w="4939" w:type="pct"/>
        <w:tblBorders>
          <w:top w:val="single" w:sz="18" w:space="0" w:color="51247A" w:themeColor="accent1"/>
          <w:left w:val="single" w:sz="18" w:space="0" w:color="51247A" w:themeColor="accent1"/>
          <w:right w:val="single" w:sz="18" w:space="0" w:color="51247A" w:themeColor="accent1"/>
          <w:insideH w:val="single" w:sz="18" w:space="0" w:color="51247A" w:themeColor="accent1"/>
          <w:insideV w:val="single" w:sz="18" w:space="0" w:color="51247A" w:themeColor="accent1"/>
        </w:tblBorders>
        <w:tblLook w:val="0620" w:firstRow="1" w:lastRow="0" w:firstColumn="0" w:lastColumn="0" w:noHBand="1" w:noVBand="1"/>
      </w:tblPr>
      <w:tblGrid>
        <w:gridCol w:w="3841"/>
        <w:gridCol w:w="3148"/>
        <w:gridCol w:w="2577"/>
      </w:tblGrid>
      <w:tr w:rsidR="00783B17" w:rsidRPr="002F7E9B" w14:paraId="2578F399" w14:textId="77777777" w:rsidTr="00CB34CE">
        <w:trPr>
          <w:cnfStyle w:val="100000000000" w:firstRow="1" w:lastRow="0" w:firstColumn="0" w:lastColumn="0" w:oddVBand="0" w:evenVBand="0" w:oddHBand="0" w:evenHBand="0" w:firstRowFirstColumn="0" w:firstRowLastColumn="0" w:lastRowFirstColumn="0" w:lastRowLastColumn="0"/>
        </w:trPr>
        <w:tc>
          <w:tcPr>
            <w:tcW w:w="3805" w:type="dxa"/>
            <w:tcBorders>
              <w:left w:val="single" w:sz="18" w:space="0" w:color="51247A" w:themeColor="accent1"/>
              <w:right w:val="single" w:sz="18" w:space="0" w:color="51247A" w:themeColor="accent1"/>
            </w:tcBorders>
            <w:shd w:val="clear" w:color="auto" w:fill="DCC8EF" w:themeFill="accent1" w:themeFillTint="33"/>
            <w:vAlign w:val="center"/>
          </w:tcPr>
          <w:p w14:paraId="17E643AE" w14:textId="77777777" w:rsidR="00783B17" w:rsidRPr="00CB34CE" w:rsidRDefault="00783B17" w:rsidP="00CB34CE">
            <w:pPr>
              <w:pStyle w:val="TableHeading"/>
              <w:jc w:val="center"/>
              <w:rPr>
                <w:b w:val="0"/>
                <w:bCs/>
                <w:sz w:val="16"/>
                <w:szCs w:val="16"/>
              </w:rPr>
            </w:pPr>
            <w:r w:rsidRPr="00CB34CE">
              <w:rPr>
                <w:b w:val="0"/>
                <w:bCs/>
                <w:sz w:val="16"/>
                <w:szCs w:val="16"/>
              </w:rPr>
              <w:t>Reagent</w:t>
            </w:r>
          </w:p>
        </w:tc>
        <w:tc>
          <w:tcPr>
            <w:tcW w:w="3118" w:type="dxa"/>
            <w:tcBorders>
              <w:left w:val="single" w:sz="18" w:space="0" w:color="51247A" w:themeColor="accent1"/>
              <w:right w:val="single" w:sz="18" w:space="0" w:color="51247A" w:themeColor="accent1"/>
            </w:tcBorders>
            <w:shd w:val="clear" w:color="auto" w:fill="DCC8EF" w:themeFill="accent1" w:themeFillTint="33"/>
            <w:vAlign w:val="center"/>
          </w:tcPr>
          <w:p w14:paraId="77BF263A" w14:textId="77777777" w:rsidR="00783B17" w:rsidRPr="00CB34CE" w:rsidRDefault="00783B17" w:rsidP="00CB34CE">
            <w:pPr>
              <w:pStyle w:val="TableHeading"/>
              <w:jc w:val="center"/>
              <w:rPr>
                <w:b w:val="0"/>
                <w:bCs/>
                <w:sz w:val="16"/>
                <w:szCs w:val="16"/>
              </w:rPr>
            </w:pPr>
            <w:r w:rsidRPr="00CB34CE">
              <w:rPr>
                <w:b w:val="0"/>
                <w:bCs/>
                <w:sz w:val="16"/>
                <w:szCs w:val="16"/>
              </w:rPr>
              <w:t>Volume (1 sample)</w:t>
            </w:r>
          </w:p>
        </w:tc>
        <w:tc>
          <w:tcPr>
            <w:tcW w:w="2552" w:type="dxa"/>
            <w:tcBorders>
              <w:left w:val="single" w:sz="18" w:space="0" w:color="51247A" w:themeColor="accent1"/>
              <w:right w:val="single" w:sz="18" w:space="0" w:color="51247A" w:themeColor="accent1"/>
            </w:tcBorders>
            <w:shd w:val="clear" w:color="auto" w:fill="DCC8EF" w:themeFill="accent1" w:themeFillTint="33"/>
            <w:vAlign w:val="center"/>
          </w:tcPr>
          <w:p w14:paraId="7B2A6BDD" w14:textId="77777777" w:rsidR="00783B17" w:rsidRPr="00CB34CE" w:rsidRDefault="00783B17" w:rsidP="00CB34CE">
            <w:pPr>
              <w:pStyle w:val="TableHeading"/>
              <w:jc w:val="center"/>
              <w:rPr>
                <w:b w:val="0"/>
                <w:bCs/>
                <w:sz w:val="16"/>
                <w:szCs w:val="16"/>
              </w:rPr>
            </w:pPr>
            <w:r w:rsidRPr="00CB34CE">
              <w:rPr>
                <w:b w:val="0"/>
                <w:bCs/>
                <w:sz w:val="16"/>
                <w:szCs w:val="16"/>
              </w:rPr>
              <w:t>Volume (8 samples + 10%)</w:t>
            </w:r>
          </w:p>
        </w:tc>
      </w:tr>
      <w:tr w:rsidR="00783B17" w:rsidRPr="00B742E4" w14:paraId="2495D03F" w14:textId="77777777" w:rsidTr="00CB34CE">
        <w:tc>
          <w:tcPr>
            <w:tcW w:w="3805" w:type="dxa"/>
            <w:vAlign w:val="center"/>
          </w:tcPr>
          <w:p w14:paraId="2C26073B" w14:textId="77777777" w:rsidR="00783B17" w:rsidRPr="00CB34CE" w:rsidRDefault="00783B17" w:rsidP="00CB34CE">
            <w:pPr>
              <w:pStyle w:val="TableText"/>
              <w:jc w:val="center"/>
              <w:rPr>
                <w:sz w:val="16"/>
                <w:szCs w:val="16"/>
              </w:rPr>
            </w:pPr>
            <w:r w:rsidRPr="00CB34CE">
              <w:rPr>
                <w:sz w:val="16"/>
                <w:szCs w:val="16"/>
              </w:rPr>
              <w:t xml:space="preserve">2X QX200 </w:t>
            </w:r>
            <w:proofErr w:type="spellStart"/>
            <w:r w:rsidRPr="00CB34CE">
              <w:rPr>
                <w:sz w:val="16"/>
                <w:szCs w:val="16"/>
              </w:rPr>
              <w:t>ddPCR</w:t>
            </w:r>
            <w:proofErr w:type="spellEnd"/>
            <w:r w:rsidRPr="00CB34CE">
              <w:rPr>
                <w:sz w:val="16"/>
                <w:szCs w:val="16"/>
              </w:rPr>
              <w:t xml:space="preserve"> </w:t>
            </w:r>
            <w:proofErr w:type="spellStart"/>
            <w:r w:rsidRPr="00CB34CE">
              <w:rPr>
                <w:sz w:val="16"/>
                <w:szCs w:val="16"/>
              </w:rPr>
              <w:t>EvaGreen</w:t>
            </w:r>
            <w:proofErr w:type="spellEnd"/>
            <w:r w:rsidRPr="00CB34CE">
              <w:rPr>
                <w:sz w:val="16"/>
                <w:szCs w:val="16"/>
              </w:rPr>
              <w:t xml:space="preserve"> </w:t>
            </w:r>
            <w:proofErr w:type="spellStart"/>
            <w:r w:rsidRPr="00CB34CE">
              <w:rPr>
                <w:sz w:val="16"/>
                <w:szCs w:val="16"/>
              </w:rPr>
              <w:t>Supermix</w:t>
            </w:r>
            <w:proofErr w:type="spellEnd"/>
          </w:p>
        </w:tc>
        <w:tc>
          <w:tcPr>
            <w:tcW w:w="3118" w:type="dxa"/>
            <w:vAlign w:val="center"/>
          </w:tcPr>
          <w:p w14:paraId="49F02352" w14:textId="77777777" w:rsidR="00783B17" w:rsidRPr="00CB34CE" w:rsidRDefault="00783B17" w:rsidP="00CB34CE">
            <w:pPr>
              <w:pStyle w:val="TableText"/>
              <w:jc w:val="center"/>
              <w:rPr>
                <w:sz w:val="16"/>
                <w:szCs w:val="16"/>
              </w:rPr>
            </w:pPr>
            <w:r w:rsidRPr="00CB34CE">
              <w:rPr>
                <w:rFonts w:cstheme="minorHAnsi"/>
                <w:sz w:val="16"/>
                <w:szCs w:val="16"/>
              </w:rPr>
              <w:t>10 µ</w:t>
            </w:r>
            <w:r w:rsidRPr="00CB34CE">
              <w:rPr>
                <w:sz w:val="16"/>
                <w:szCs w:val="16"/>
              </w:rPr>
              <w:t>L</w:t>
            </w:r>
          </w:p>
        </w:tc>
        <w:tc>
          <w:tcPr>
            <w:tcW w:w="2552" w:type="dxa"/>
            <w:vAlign w:val="center"/>
          </w:tcPr>
          <w:p w14:paraId="1C87E62B" w14:textId="77777777" w:rsidR="00783B17" w:rsidRPr="00CB34CE" w:rsidRDefault="00783B17" w:rsidP="00CB34CE">
            <w:pPr>
              <w:pStyle w:val="TableText"/>
              <w:jc w:val="center"/>
              <w:rPr>
                <w:sz w:val="16"/>
                <w:szCs w:val="16"/>
              </w:rPr>
            </w:pPr>
            <w:r w:rsidRPr="00CB34CE">
              <w:rPr>
                <w:rFonts w:cstheme="minorHAnsi"/>
                <w:sz w:val="16"/>
                <w:szCs w:val="16"/>
              </w:rPr>
              <w:t>88 µ</w:t>
            </w:r>
            <w:r w:rsidRPr="00CB34CE">
              <w:rPr>
                <w:sz w:val="16"/>
                <w:szCs w:val="16"/>
              </w:rPr>
              <w:t>L</w:t>
            </w:r>
          </w:p>
        </w:tc>
      </w:tr>
      <w:tr w:rsidR="00783B17" w:rsidRPr="00B742E4" w14:paraId="13A1D7A6" w14:textId="77777777" w:rsidTr="00CB34CE">
        <w:tc>
          <w:tcPr>
            <w:tcW w:w="3805" w:type="dxa"/>
            <w:shd w:val="clear" w:color="auto" w:fill="auto"/>
            <w:vAlign w:val="center"/>
          </w:tcPr>
          <w:p w14:paraId="2262C573" w14:textId="77777777" w:rsidR="00783B17" w:rsidRPr="00CB34CE" w:rsidRDefault="00783B17" w:rsidP="00CB34CE">
            <w:pPr>
              <w:pStyle w:val="TableText"/>
              <w:jc w:val="center"/>
              <w:rPr>
                <w:sz w:val="16"/>
                <w:szCs w:val="16"/>
              </w:rPr>
            </w:pPr>
            <w:r w:rsidRPr="00CB34CE">
              <w:rPr>
                <w:sz w:val="16"/>
                <w:szCs w:val="16"/>
              </w:rPr>
              <w:t>GIH_0162_DIN_probeF1 (10uM)</w:t>
            </w:r>
          </w:p>
        </w:tc>
        <w:tc>
          <w:tcPr>
            <w:tcW w:w="3118" w:type="dxa"/>
            <w:shd w:val="clear" w:color="auto" w:fill="auto"/>
            <w:vAlign w:val="center"/>
          </w:tcPr>
          <w:p w14:paraId="423D87F9" w14:textId="0DEF123C" w:rsidR="00783B17" w:rsidRPr="00CB34CE" w:rsidRDefault="00783B17" w:rsidP="00CB34CE">
            <w:pPr>
              <w:pStyle w:val="TableText"/>
              <w:ind w:left="0"/>
              <w:jc w:val="center"/>
              <w:rPr>
                <w:sz w:val="16"/>
                <w:szCs w:val="16"/>
              </w:rPr>
            </w:pPr>
            <w:r w:rsidRPr="00CB34CE">
              <w:rPr>
                <w:rFonts w:cstheme="minorHAnsi"/>
                <w:sz w:val="16"/>
                <w:szCs w:val="16"/>
              </w:rPr>
              <w:t>1 µ</w:t>
            </w:r>
            <w:r w:rsidRPr="00CB34CE">
              <w:rPr>
                <w:sz w:val="16"/>
                <w:szCs w:val="16"/>
              </w:rPr>
              <w:t>L</w:t>
            </w:r>
            <w:r w:rsidR="00CB34CE" w:rsidRPr="00CB34CE">
              <w:rPr>
                <w:sz w:val="16"/>
                <w:szCs w:val="16"/>
              </w:rPr>
              <w:t xml:space="preserve"> (500nM final concentration)</w:t>
            </w:r>
          </w:p>
        </w:tc>
        <w:tc>
          <w:tcPr>
            <w:tcW w:w="2552" w:type="dxa"/>
            <w:shd w:val="clear" w:color="auto" w:fill="auto"/>
            <w:vAlign w:val="center"/>
          </w:tcPr>
          <w:p w14:paraId="4D9621F7" w14:textId="77777777" w:rsidR="00783B17" w:rsidRPr="00CB34CE" w:rsidRDefault="00783B17" w:rsidP="00CB34CE">
            <w:pPr>
              <w:pStyle w:val="TableText"/>
              <w:jc w:val="center"/>
              <w:rPr>
                <w:sz w:val="16"/>
                <w:szCs w:val="16"/>
              </w:rPr>
            </w:pPr>
            <w:r w:rsidRPr="00CB34CE">
              <w:rPr>
                <w:sz w:val="16"/>
                <w:szCs w:val="16"/>
              </w:rPr>
              <w:t xml:space="preserve">8.8 </w:t>
            </w:r>
            <w:r w:rsidRPr="00CB34CE">
              <w:rPr>
                <w:rFonts w:cstheme="minorHAnsi"/>
                <w:sz w:val="16"/>
                <w:szCs w:val="16"/>
              </w:rPr>
              <w:t>µ</w:t>
            </w:r>
            <w:r w:rsidRPr="00CB34CE">
              <w:rPr>
                <w:sz w:val="16"/>
                <w:szCs w:val="16"/>
              </w:rPr>
              <w:t>L</w:t>
            </w:r>
          </w:p>
        </w:tc>
      </w:tr>
      <w:tr w:rsidR="00783B17" w:rsidRPr="00B742E4" w14:paraId="0F27AE81" w14:textId="77777777" w:rsidTr="00CB34CE">
        <w:tc>
          <w:tcPr>
            <w:tcW w:w="3805" w:type="dxa"/>
            <w:shd w:val="clear" w:color="auto" w:fill="auto"/>
            <w:vAlign w:val="center"/>
          </w:tcPr>
          <w:p w14:paraId="42DAC9C1" w14:textId="77777777" w:rsidR="00783B17" w:rsidRPr="00CB34CE" w:rsidRDefault="00783B17" w:rsidP="00CB34CE">
            <w:pPr>
              <w:pStyle w:val="TableText"/>
              <w:jc w:val="center"/>
              <w:rPr>
                <w:sz w:val="16"/>
                <w:szCs w:val="16"/>
              </w:rPr>
            </w:pPr>
            <w:r w:rsidRPr="00CB34CE">
              <w:rPr>
                <w:sz w:val="16"/>
                <w:szCs w:val="16"/>
              </w:rPr>
              <w:t>GIH_0163_DIN_probeR1 (10uM)</w:t>
            </w:r>
          </w:p>
        </w:tc>
        <w:tc>
          <w:tcPr>
            <w:tcW w:w="3118" w:type="dxa"/>
            <w:shd w:val="clear" w:color="auto" w:fill="auto"/>
            <w:vAlign w:val="center"/>
          </w:tcPr>
          <w:p w14:paraId="5E7AD1C5" w14:textId="32C7CAC8" w:rsidR="00783B17" w:rsidRPr="00CB34CE" w:rsidRDefault="00CB34CE" w:rsidP="00CB34CE">
            <w:pPr>
              <w:pStyle w:val="TableText"/>
              <w:ind w:left="0"/>
              <w:jc w:val="center"/>
              <w:rPr>
                <w:sz w:val="16"/>
                <w:szCs w:val="16"/>
              </w:rPr>
            </w:pPr>
            <w:r w:rsidRPr="00CB34CE">
              <w:rPr>
                <w:rFonts w:cstheme="minorHAnsi"/>
                <w:sz w:val="16"/>
                <w:szCs w:val="16"/>
              </w:rPr>
              <w:t>1 µ</w:t>
            </w:r>
            <w:r w:rsidRPr="00CB34CE">
              <w:rPr>
                <w:sz w:val="16"/>
                <w:szCs w:val="16"/>
              </w:rPr>
              <w:t>L (500nM final concentration)</w:t>
            </w:r>
          </w:p>
        </w:tc>
        <w:tc>
          <w:tcPr>
            <w:tcW w:w="2552" w:type="dxa"/>
            <w:shd w:val="clear" w:color="auto" w:fill="auto"/>
            <w:vAlign w:val="center"/>
          </w:tcPr>
          <w:p w14:paraId="28CE588C" w14:textId="4F1182D8" w:rsidR="00783B17" w:rsidRPr="00CB34CE" w:rsidRDefault="004E41F4" w:rsidP="00CB34CE">
            <w:pPr>
              <w:pStyle w:val="TableText"/>
              <w:jc w:val="center"/>
              <w:rPr>
                <w:sz w:val="16"/>
                <w:szCs w:val="16"/>
              </w:rPr>
            </w:pPr>
            <w:r w:rsidRPr="00CB34CE">
              <w:rPr>
                <w:sz w:val="16"/>
                <w:szCs w:val="16"/>
              </w:rPr>
              <w:t xml:space="preserve">8.8 </w:t>
            </w:r>
            <w:r w:rsidRPr="00CB34CE">
              <w:rPr>
                <w:rFonts w:cstheme="minorHAnsi"/>
                <w:sz w:val="16"/>
                <w:szCs w:val="16"/>
              </w:rPr>
              <w:t>µ</w:t>
            </w:r>
            <w:r w:rsidRPr="00CB34CE">
              <w:rPr>
                <w:sz w:val="16"/>
                <w:szCs w:val="16"/>
              </w:rPr>
              <w:t>L</w:t>
            </w:r>
          </w:p>
        </w:tc>
      </w:tr>
      <w:tr w:rsidR="00783B17" w:rsidRPr="00B742E4" w14:paraId="4BDB7684" w14:textId="77777777" w:rsidTr="00CB34CE">
        <w:tc>
          <w:tcPr>
            <w:tcW w:w="3805" w:type="dxa"/>
            <w:shd w:val="clear" w:color="auto" w:fill="auto"/>
            <w:vAlign w:val="center"/>
          </w:tcPr>
          <w:p w14:paraId="005E54D2" w14:textId="704400C7" w:rsidR="00783B17" w:rsidRPr="00CB34CE" w:rsidRDefault="00783B17" w:rsidP="00CB34CE">
            <w:pPr>
              <w:pStyle w:val="TableText"/>
              <w:jc w:val="center"/>
              <w:rPr>
                <w:sz w:val="16"/>
                <w:szCs w:val="16"/>
              </w:rPr>
            </w:pPr>
            <w:r w:rsidRPr="00CB34CE">
              <w:rPr>
                <w:sz w:val="16"/>
                <w:szCs w:val="16"/>
              </w:rPr>
              <w:t xml:space="preserve">DNA template </w:t>
            </w:r>
            <w:r w:rsidR="00AE5422" w:rsidRPr="00CB34CE">
              <w:rPr>
                <w:sz w:val="16"/>
                <w:szCs w:val="16"/>
              </w:rPr>
              <w:t>(determined above step)</w:t>
            </w:r>
          </w:p>
        </w:tc>
        <w:tc>
          <w:tcPr>
            <w:tcW w:w="3118" w:type="dxa"/>
            <w:shd w:val="clear" w:color="auto" w:fill="auto"/>
            <w:vAlign w:val="center"/>
          </w:tcPr>
          <w:p w14:paraId="3DE8BA7B" w14:textId="77777777" w:rsidR="00783B17" w:rsidRPr="00CB34CE" w:rsidRDefault="00783B17" w:rsidP="00CB34CE">
            <w:pPr>
              <w:pStyle w:val="TableText"/>
              <w:jc w:val="center"/>
              <w:rPr>
                <w:sz w:val="16"/>
                <w:szCs w:val="16"/>
              </w:rPr>
            </w:pPr>
            <w:r w:rsidRPr="00CB34CE">
              <w:rPr>
                <w:rFonts w:cstheme="minorHAnsi"/>
                <w:sz w:val="16"/>
                <w:szCs w:val="16"/>
              </w:rPr>
              <w:t>1 µ</w:t>
            </w:r>
            <w:r w:rsidRPr="00CB34CE">
              <w:rPr>
                <w:sz w:val="16"/>
                <w:szCs w:val="16"/>
              </w:rPr>
              <w:t>L</w:t>
            </w:r>
          </w:p>
        </w:tc>
        <w:tc>
          <w:tcPr>
            <w:tcW w:w="2552" w:type="dxa"/>
            <w:shd w:val="clear" w:color="auto" w:fill="auto"/>
            <w:vAlign w:val="center"/>
          </w:tcPr>
          <w:p w14:paraId="2446D163" w14:textId="77777777" w:rsidR="00783B17" w:rsidRPr="00CB34CE" w:rsidRDefault="00783B17" w:rsidP="00CB34CE">
            <w:pPr>
              <w:pStyle w:val="TableText"/>
              <w:jc w:val="center"/>
              <w:rPr>
                <w:sz w:val="16"/>
                <w:szCs w:val="16"/>
              </w:rPr>
            </w:pPr>
          </w:p>
        </w:tc>
      </w:tr>
      <w:tr w:rsidR="00783B17" w14:paraId="00684F66" w14:textId="77777777" w:rsidTr="00CB34CE">
        <w:tc>
          <w:tcPr>
            <w:tcW w:w="3805" w:type="dxa"/>
            <w:shd w:val="clear" w:color="auto" w:fill="auto"/>
            <w:vAlign w:val="center"/>
          </w:tcPr>
          <w:p w14:paraId="3D5E7E98" w14:textId="77777777" w:rsidR="00783B17" w:rsidRPr="00CB34CE" w:rsidRDefault="00783B17" w:rsidP="00CB34CE">
            <w:pPr>
              <w:pStyle w:val="TableText"/>
              <w:jc w:val="center"/>
              <w:rPr>
                <w:sz w:val="16"/>
                <w:szCs w:val="16"/>
              </w:rPr>
            </w:pPr>
            <w:r w:rsidRPr="00CB34CE">
              <w:rPr>
                <w:sz w:val="16"/>
                <w:szCs w:val="16"/>
              </w:rPr>
              <w:t>RNase/DNase free water</w:t>
            </w:r>
          </w:p>
        </w:tc>
        <w:tc>
          <w:tcPr>
            <w:tcW w:w="3118" w:type="dxa"/>
            <w:shd w:val="clear" w:color="auto" w:fill="auto"/>
            <w:vAlign w:val="center"/>
          </w:tcPr>
          <w:p w14:paraId="6D2B627C" w14:textId="2070D189" w:rsidR="00783B17" w:rsidRPr="00CB34CE" w:rsidRDefault="008B4BBF" w:rsidP="00CB34CE">
            <w:pPr>
              <w:pStyle w:val="TableText"/>
              <w:jc w:val="center"/>
              <w:rPr>
                <w:rFonts w:cstheme="minorHAnsi"/>
                <w:sz w:val="16"/>
                <w:szCs w:val="16"/>
              </w:rPr>
            </w:pPr>
            <w:r>
              <w:rPr>
                <w:rFonts w:cstheme="minorHAnsi"/>
                <w:sz w:val="16"/>
                <w:szCs w:val="16"/>
              </w:rPr>
              <w:t>7</w:t>
            </w:r>
            <w:r w:rsidR="00783B17" w:rsidRPr="00CB34CE">
              <w:rPr>
                <w:rFonts w:cstheme="minorHAnsi"/>
                <w:sz w:val="16"/>
                <w:szCs w:val="16"/>
              </w:rPr>
              <w:t xml:space="preserve"> µ</w:t>
            </w:r>
            <w:r w:rsidR="00783B17" w:rsidRPr="00CB34CE">
              <w:rPr>
                <w:sz w:val="16"/>
                <w:szCs w:val="16"/>
              </w:rPr>
              <w:t>L</w:t>
            </w:r>
          </w:p>
        </w:tc>
        <w:tc>
          <w:tcPr>
            <w:tcW w:w="2552" w:type="dxa"/>
            <w:shd w:val="clear" w:color="auto" w:fill="auto"/>
            <w:vAlign w:val="center"/>
          </w:tcPr>
          <w:p w14:paraId="346E2403" w14:textId="7175E8E1" w:rsidR="00783B17" w:rsidRPr="00CB34CE" w:rsidRDefault="00476C0E" w:rsidP="00CB34CE">
            <w:pPr>
              <w:pStyle w:val="TableText"/>
              <w:jc w:val="center"/>
              <w:rPr>
                <w:rFonts w:cstheme="minorHAnsi"/>
                <w:sz w:val="16"/>
                <w:szCs w:val="16"/>
              </w:rPr>
            </w:pPr>
            <w:r>
              <w:rPr>
                <w:rFonts w:cstheme="minorHAnsi"/>
                <w:sz w:val="16"/>
                <w:szCs w:val="16"/>
              </w:rPr>
              <w:t>61.6</w:t>
            </w:r>
            <w:r w:rsidR="00783B17" w:rsidRPr="00CB34CE">
              <w:rPr>
                <w:rFonts w:cstheme="minorHAnsi"/>
                <w:sz w:val="16"/>
                <w:szCs w:val="16"/>
              </w:rPr>
              <w:t xml:space="preserve"> µ</w:t>
            </w:r>
            <w:r w:rsidR="00783B17" w:rsidRPr="00CB34CE">
              <w:rPr>
                <w:sz w:val="16"/>
                <w:szCs w:val="16"/>
              </w:rPr>
              <w:t>L</w:t>
            </w:r>
          </w:p>
        </w:tc>
      </w:tr>
      <w:tr w:rsidR="00783B17" w14:paraId="4C6E3DD4" w14:textId="77777777" w:rsidTr="00CB34CE">
        <w:tc>
          <w:tcPr>
            <w:tcW w:w="3805" w:type="dxa"/>
            <w:shd w:val="clear" w:color="auto" w:fill="auto"/>
            <w:vAlign w:val="center"/>
          </w:tcPr>
          <w:p w14:paraId="3CBABA65" w14:textId="77777777" w:rsidR="00783B17" w:rsidRPr="00CB34CE" w:rsidRDefault="00783B17" w:rsidP="00CB34CE">
            <w:pPr>
              <w:pStyle w:val="TableText"/>
              <w:jc w:val="center"/>
              <w:rPr>
                <w:sz w:val="16"/>
                <w:szCs w:val="16"/>
              </w:rPr>
            </w:pPr>
            <w:r w:rsidRPr="00CB34CE">
              <w:rPr>
                <w:sz w:val="16"/>
                <w:szCs w:val="16"/>
              </w:rPr>
              <w:t>Total volume</w:t>
            </w:r>
          </w:p>
        </w:tc>
        <w:tc>
          <w:tcPr>
            <w:tcW w:w="3118" w:type="dxa"/>
            <w:shd w:val="clear" w:color="auto" w:fill="auto"/>
            <w:vAlign w:val="center"/>
          </w:tcPr>
          <w:p w14:paraId="628D9353" w14:textId="77777777" w:rsidR="00783B17" w:rsidRPr="00CB34CE" w:rsidRDefault="00783B17" w:rsidP="00CB34CE">
            <w:pPr>
              <w:pStyle w:val="TableText"/>
              <w:jc w:val="center"/>
              <w:rPr>
                <w:rFonts w:cstheme="minorHAnsi"/>
                <w:sz w:val="16"/>
                <w:szCs w:val="16"/>
              </w:rPr>
            </w:pPr>
            <w:r w:rsidRPr="00CB34CE">
              <w:rPr>
                <w:rFonts w:cstheme="minorHAnsi"/>
                <w:sz w:val="16"/>
                <w:szCs w:val="16"/>
              </w:rPr>
              <w:t>20 µ</w:t>
            </w:r>
            <w:r w:rsidRPr="00CB34CE">
              <w:rPr>
                <w:sz w:val="16"/>
                <w:szCs w:val="16"/>
              </w:rPr>
              <w:t>L</w:t>
            </w:r>
          </w:p>
        </w:tc>
        <w:tc>
          <w:tcPr>
            <w:tcW w:w="2552" w:type="dxa"/>
            <w:shd w:val="clear" w:color="auto" w:fill="auto"/>
            <w:vAlign w:val="center"/>
          </w:tcPr>
          <w:p w14:paraId="6C59CF2F" w14:textId="77777777" w:rsidR="00783B17" w:rsidRPr="00CB34CE" w:rsidRDefault="00783B17" w:rsidP="00CB34CE">
            <w:pPr>
              <w:pStyle w:val="TableText"/>
              <w:jc w:val="center"/>
              <w:rPr>
                <w:rFonts w:cstheme="minorHAnsi"/>
                <w:sz w:val="16"/>
                <w:szCs w:val="16"/>
              </w:rPr>
            </w:pPr>
            <w:r w:rsidRPr="00CB34CE">
              <w:rPr>
                <w:rFonts w:cstheme="minorHAnsi"/>
                <w:sz w:val="16"/>
                <w:szCs w:val="16"/>
              </w:rPr>
              <w:t>167.2 µ</w:t>
            </w:r>
            <w:r w:rsidRPr="00CB34CE">
              <w:rPr>
                <w:sz w:val="16"/>
                <w:szCs w:val="16"/>
              </w:rPr>
              <w:t>L</w:t>
            </w:r>
          </w:p>
        </w:tc>
      </w:tr>
    </w:tbl>
    <w:p w14:paraId="350EE7FA" w14:textId="77777777" w:rsidR="00783B17" w:rsidRDefault="00783B17" w:rsidP="00781898">
      <w:pPr>
        <w:pStyle w:val="BodyText"/>
      </w:pPr>
    </w:p>
    <w:tbl>
      <w:tblPr>
        <w:tblStyle w:val="TableUQLined"/>
        <w:tblW w:w="4939" w:type="pct"/>
        <w:tblBorders>
          <w:top w:val="single" w:sz="18" w:space="0" w:color="51247A" w:themeColor="accent1"/>
          <w:left w:val="single" w:sz="18" w:space="0" w:color="51247A" w:themeColor="accent1"/>
          <w:right w:val="single" w:sz="18" w:space="0" w:color="51247A" w:themeColor="accent1"/>
          <w:insideH w:val="single" w:sz="18" w:space="0" w:color="51247A" w:themeColor="accent1"/>
          <w:insideV w:val="single" w:sz="18" w:space="0" w:color="51247A" w:themeColor="accent1"/>
        </w:tblBorders>
        <w:tblLook w:val="0620" w:firstRow="1" w:lastRow="0" w:firstColumn="0" w:lastColumn="0" w:noHBand="1" w:noVBand="1"/>
      </w:tblPr>
      <w:tblGrid>
        <w:gridCol w:w="3841"/>
        <w:gridCol w:w="3148"/>
        <w:gridCol w:w="2577"/>
      </w:tblGrid>
      <w:tr w:rsidR="00CB34CE" w:rsidRPr="002F7E9B" w14:paraId="76E359B6" w14:textId="77777777" w:rsidTr="00CB34CE">
        <w:trPr>
          <w:cnfStyle w:val="100000000000" w:firstRow="1" w:lastRow="0" w:firstColumn="0" w:lastColumn="0" w:oddVBand="0" w:evenVBand="0" w:oddHBand="0" w:evenHBand="0" w:firstRowFirstColumn="0" w:firstRowLastColumn="0" w:lastRowFirstColumn="0" w:lastRowLastColumn="0"/>
        </w:trPr>
        <w:tc>
          <w:tcPr>
            <w:tcW w:w="3805" w:type="dxa"/>
            <w:tcBorders>
              <w:left w:val="single" w:sz="18" w:space="0" w:color="51247A" w:themeColor="accent1"/>
              <w:right w:val="single" w:sz="18" w:space="0" w:color="51247A" w:themeColor="accent1"/>
            </w:tcBorders>
            <w:shd w:val="clear" w:color="auto" w:fill="DCC8EF" w:themeFill="accent1" w:themeFillTint="33"/>
            <w:vAlign w:val="center"/>
          </w:tcPr>
          <w:p w14:paraId="3822E567" w14:textId="77777777" w:rsidR="00CB34CE" w:rsidRPr="00CB34CE" w:rsidRDefault="00CB34CE" w:rsidP="00CB34CE">
            <w:pPr>
              <w:pStyle w:val="TableHeading"/>
              <w:jc w:val="center"/>
              <w:rPr>
                <w:b w:val="0"/>
                <w:bCs/>
                <w:sz w:val="16"/>
                <w:szCs w:val="16"/>
              </w:rPr>
            </w:pPr>
            <w:r w:rsidRPr="00CB34CE">
              <w:rPr>
                <w:b w:val="0"/>
                <w:bCs/>
                <w:sz w:val="16"/>
                <w:szCs w:val="16"/>
              </w:rPr>
              <w:t>Reagent</w:t>
            </w:r>
          </w:p>
        </w:tc>
        <w:tc>
          <w:tcPr>
            <w:tcW w:w="3118" w:type="dxa"/>
            <w:tcBorders>
              <w:left w:val="single" w:sz="18" w:space="0" w:color="51247A" w:themeColor="accent1"/>
              <w:right w:val="single" w:sz="18" w:space="0" w:color="51247A" w:themeColor="accent1"/>
            </w:tcBorders>
            <w:shd w:val="clear" w:color="auto" w:fill="DCC8EF" w:themeFill="accent1" w:themeFillTint="33"/>
            <w:vAlign w:val="center"/>
          </w:tcPr>
          <w:p w14:paraId="2DC763A1" w14:textId="77777777" w:rsidR="00CB34CE" w:rsidRPr="00CB34CE" w:rsidRDefault="00CB34CE" w:rsidP="00CB34CE">
            <w:pPr>
              <w:pStyle w:val="TableHeading"/>
              <w:jc w:val="center"/>
              <w:rPr>
                <w:b w:val="0"/>
                <w:bCs/>
                <w:sz w:val="16"/>
                <w:szCs w:val="16"/>
              </w:rPr>
            </w:pPr>
            <w:r w:rsidRPr="00CB34CE">
              <w:rPr>
                <w:b w:val="0"/>
                <w:bCs/>
                <w:sz w:val="16"/>
                <w:szCs w:val="16"/>
              </w:rPr>
              <w:t>Volume (1 sample)</w:t>
            </w:r>
          </w:p>
        </w:tc>
        <w:tc>
          <w:tcPr>
            <w:tcW w:w="2552" w:type="dxa"/>
            <w:tcBorders>
              <w:left w:val="single" w:sz="18" w:space="0" w:color="51247A" w:themeColor="accent1"/>
              <w:right w:val="single" w:sz="18" w:space="0" w:color="51247A" w:themeColor="accent1"/>
            </w:tcBorders>
            <w:shd w:val="clear" w:color="auto" w:fill="DCC8EF" w:themeFill="accent1" w:themeFillTint="33"/>
            <w:vAlign w:val="center"/>
          </w:tcPr>
          <w:p w14:paraId="5545EEB4" w14:textId="77777777" w:rsidR="00CB34CE" w:rsidRPr="00CB34CE" w:rsidRDefault="00CB34CE" w:rsidP="00CB34CE">
            <w:pPr>
              <w:pStyle w:val="TableHeading"/>
              <w:jc w:val="center"/>
              <w:rPr>
                <w:b w:val="0"/>
                <w:bCs/>
                <w:sz w:val="16"/>
                <w:szCs w:val="16"/>
              </w:rPr>
            </w:pPr>
            <w:r w:rsidRPr="00CB34CE">
              <w:rPr>
                <w:b w:val="0"/>
                <w:bCs/>
                <w:sz w:val="16"/>
                <w:szCs w:val="16"/>
              </w:rPr>
              <w:t>Volume (8 samples + 10%)</w:t>
            </w:r>
          </w:p>
        </w:tc>
      </w:tr>
      <w:tr w:rsidR="00CB34CE" w:rsidRPr="00B742E4" w14:paraId="7DFFBDD3" w14:textId="77777777" w:rsidTr="00CB34CE">
        <w:tc>
          <w:tcPr>
            <w:tcW w:w="3805" w:type="dxa"/>
            <w:vAlign w:val="center"/>
          </w:tcPr>
          <w:p w14:paraId="0AF591A8" w14:textId="77777777" w:rsidR="00CB34CE" w:rsidRPr="00CB34CE" w:rsidRDefault="00CB34CE" w:rsidP="00CB34CE">
            <w:pPr>
              <w:pStyle w:val="TableText"/>
              <w:jc w:val="center"/>
              <w:rPr>
                <w:sz w:val="16"/>
                <w:szCs w:val="16"/>
              </w:rPr>
            </w:pPr>
            <w:r w:rsidRPr="00CB34CE">
              <w:rPr>
                <w:sz w:val="16"/>
                <w:szCs w:val="16"/>
              </w:rPr>
              <w:t xml:space="preserve">2X QX200 </w:t>
            </w:r>
            <w:proofErr w:type="spellStart"/>
            <w:r w:rsidRPr="00CB34CE">
              <w:rPr>
                <w:sz w:val="16"/>
                <w:szCs w:val="16"/>
              </w:rPr>
              <w:t>ddPCR</w:t>
            </w:r>
            <w:proofErr w:type="spellEnd"/>
            <w:r w:rsidRPr="00CB34CE">
              <w:rPr>
                <w:sz w:val="16"/>
                <w:szCs w:val="16"/>
              </w:rPr>
              <w:t xml:space="preserve"> </w:t>
            </w:r>
            <w:proofErr w:type="spellStart"/>
            <w:r w:rsidRPr="00CB34CE">
              <w:rPr>
                <w:sz w:val="16"/>
                <w:szCs w:val="16"/>
              </w:rPr>
              <w:t>EvaGreen</w:t>
            </w:r>
            <w:proofErr w:type="spellEnd"/>
            <w:r w:rsidRPr="00CB34CE">
              <w:rPr>
                <w:sz w:val="16"/>
                <w:szCs w:val="16"/>
              </w:rPr>
              <w:t xml:space="preserve"> </w:t>
            </w:r>
            <w:proofErr w:type="spellStart"/>
            <w:r w:rsidRPr="00CB34CE">
              <w:rPr>
                <w:sz w:val="16"/>
                <w:szCs w:val="16"/>
              </w:rPr>
              <w:t>Supermix</w:t>
            </w:r>
            <w:proofErr w:type="spellEnd"/>
          </w:p>
        </w:tc>
        <w:tc>
          <w:tcPr>
            <w:tcW w:w="3118" w:type="dxa"/>
            <w:vAlign w:val="center"/>
          </w:tcPr>
          <w:p w14:paraId="09E19B4C" w14:textId="77777777" w:rsidR="00CB34CE" w:rsidRPr="00CB34CE" w:rsidRDefault="00CB34CE" w:rsidP="00CB34CE">
            <w:pPr>
              <w:pStyle w:val="TableText"/>
              <w:jc w:val="center"/>
              <w:rPr>
                <w:sz w:val="16"/>
                <w:szCs w:val="16"/>
              </w:rPr>
            </w:pPr>
            <w:r w:rsidRPr="00CB34CE">
              <w:rPr>
                <w:rFonts w:cstheme="minorHAnsi"/>
                <w:sz w:val="16"/>
                <w:szCs w:val="16"/>
              </w:rPr>
              <w:t>10 µ</w:t>
            </w:r>
            <w:r w:rsidRPr="00CB34CE">
              <w:rPr>
                <w:sz w:val="16"/>
                <w:szCs w:val="16"/>
              </w:rPr>
              <w:t>L</w:t>
            </w:r>
          </w:p>
        </w:tc>
        <w:tc>
          <w:tcPr>
            <w:tcW w:w="2552" w:type="dxa"/>
            <w:vAlign w:val="center"/>
          </w:tcPr>
          <w:p w14:paraId="2F0F6E1B" w14:textId="77777777" w:rsidR="00CB34CE" w:rsidRPr="00CB34CE" w:rsidRDefault="00CB34CE" w:rsidP="00CB34CE">
            <w:pPr>
              <w:pStyle w:val="TableText"/>
              <w:jc w:val="center"/>
              <w:rPr>
                <w:sz w:val="16"/>
                <w:szCs w:val="16"/>
              </w:rPr>
            </w:pPr>
            <w:r w:rsidRPr="00CB34CE">
              <w:rPr>
                <w:rFonts w:cstheme="minorHAnsi"/>
                <w:sz w:val="16"/>
                <w:szCs w:val="16"/>
              </w:rPr>
              <w:t>88 µ</w:t>
            </w:r>
            <w:r w:rsidRPr="00CB34CE">
              <w:rPr>
                <w:sz w:val="16"/>
                <w:szCs w:val="16"/>
              </w:rPr>
              <w:t>L</w:t>
            </w:r>
          </w:p>
        </w:tc>
      </w:tr>
      <w:tr w:rsidR="00CB34CE" w:rsidRPr="00B742E4" w14:paraId="7947965C" w14:textId="77777777" w:rsidTr="00CB34CE">
        <w:tc>
          <w:tcPr>
            <w:tcW w:w="3805" w:type="dxa"/>
            <w:shd w:val="clear" w:color="auto" w:fill="auto"/>
            <w:vAlign w:val="center"/>
          </w:tcPr>
          <w:p w14:paraId="57223472" w14:textId="77777777" w:rsidR="00CB34CE" w:rsidRPr="00CB34CE" w:rsidRDefault="00CB34CE" w:rsidP="00CB34CE">
            <w:pPr>
              <w:pStyle w:val="TableText"/>
              <w:jc w:val="center"/>
              <w:rPr>
                <w:sz w:val="16"/>
                <w:szCs w:val="16"/>
              </w:rPr>
            </w:pPr>
            <w:r w:rsidRPr="00CB34CE">
              <w:rPr>
                <w:sz w:val="16"/>
                <w:szCs w:val="16"/>
              </w:rPr>
              <w:t>GIH_0162_DIN_probeF1 (10uM)</w:t>
            </w:r>
          </w:p>
        </w:tc>
        <w:tc>
          <w:tcPr>
            <w:tcW w:w="3118" w:type="dxa"/>
            <w:shd w:val="clear" w:color="auto" w:fill="auto"/>
            <w:vAlign w:val="center"/>
          </w:tcPr>
          <w:p w14:paraId="5642EFBA" w14:textId="0D09F928" w:rsidR="00CB34CE" w:rsidRPr="00CB34CE" w:rsidRDefault="00CB34CE" w:rsidP="00CB34CE">
            <w:pPr>
              <w:pStyle w:val="TableText"/>
              <w:ind w:left="0"/>
              <w:jc w:val="center"/>
              <w:rPr>
                <w:sz w:val="16"/>
                <w:szCs w:val="16"/>
              </w:rPr>
            </w:pPr>
            <w:r w:rsidRPr="00CB34CE">
              <w:rPr>
                <w:rFonts w:cstheme="minorHAnsi"/>
                <w:sz w:val="16"/>
                <w:szCs w:val="16"/>
              </w:rPr>
              <w:t>0.5 µ</w:t>
            </w:r>
            <w:r w:rsidRPr="00CB34CE">
              <w:rPr>
                <w:sz w:val="16"/>
                <w:szCs w:val="16"/>
              </w:rPr>
              <w:t>L (</w:t>
            </w:r>
            <w:r>
              <w:rPr>
                <w:sz w:val="16"/>
                <w:szCs w:val="16"/>
              </w:rPr>
              <w:t>25</w:t>
            </w:r>
            <w:r w:rsidRPr="00CB34CE">
              <w:rPr>
                <w:sz w:val="16"/>
                <w:szCs w:val="16"/>
              </w:rPr>
              <w:t>0nM final concentration)</w:t>
            </w:r>
          </w:p>
        </w:tc>
        <w:tc>
          <w:tcPr>
            <w:tcW w:w="2552" w:type="dxa"/>
            <w:shd w:val="clear" w:color="auto" w:fill="auto"/>
            <w:vAlign w:val="center"/>
          </w:tcPr>
          <w:p w14:paraId="60F38524" w14:textId="170A506F" w:rsidR="00CB34CE" w:rsidRPr="00CB34CE" w:rsidRDefault="001D7B29" w:rsidP="00CB34CE">
            <w:pPr>
              <w:pStyle w:val="TableText"/>
              <w:jc w:val="center"/>
              <w:rPr>
                <w:sz w:val="16"/>
                <w:szCs w:val="16"/>
              </w:rPr>
            </w:pPr>
            <w:r>
              <w:rPr>
                <w:sz w:val="16"/>
                <w:szCs w:val="16"/>
              </w:rPr>
              <w:t>4.4</w:t>
            </w:r>
            <w:r w:rsidR="00CB34CE" w:rsidRPr="00CB34CE">
              <w:rPr>
                <w:sz w:val="16"/>
                <w:szCs w:val="16"/>
              </w:rPr>
              <w:t xml:space="preserve"> </w:t>
            </w:r>
            <w:r w:rsidR="00CB34CE" w:rsidRPr="00CB34CE">
              <w:rPr>
                <w:rFonts w:cstheme="minorHAnsi"/>
                <w:sz w:val="16"/>
                <w:szCs w:val="16"/>
              </w:rPr>
              <w:t>µ</w:t>
            </w:r>
            <w:r w:rsidR="00CB34CE" w:rsidRPr="00CB34CE">
              <w:rPr>
                <w:sz w:val="16"/>
                <w:szCs w:val="16"/>
              </w:rPr>
              <w:t>L</w:t>
            </w:r>
          </w:p>
        </w:tc>
      </w:tr>
      <w:tr w:rsidR="00CB34CE" w:rsidRPr="00B742E4" w14:paraId="2390B44A" w14:textId="77777777" w:rsidTr="00CB34CE">
        <w:tc>
          <w:tcPr>
            <w:tcW w:w="3805" w:type="dxa"/>
            <w:shd w:val="clear" w:color="auto" w:fill="auto"/>
            <w:vAlign w:val="center"/>
          </w:tcPr>
          <w:p w14:paraId="4A6030EC" w14:textId="77777777" w:rsidR="00CB34CE" w:rsidRPr="00CB34CE" w:rsidRDefault="00CB34CE" w:rsidP="00CB34CE">
            <w:pPr>
              <w:pStyle w:val="TableText"/>
              <w:jc w:val="center"/>
              <w:rPr>
                <w:sz w:val="16"/>
                <w:szCs w:val="16"/>
              </w:rPr>
            </w:pPr>
            <w:r w:rsidRPr="00CB34CE">
              <w:rPr>
                <w:sz w:val="16"/>
                <w:szCs w:val="16"/>
              </w:rPr>
              <w:t>GIH_0163_DIN_probeR1 (10uM)</w:t>
            </w:r>
          </w:p>
        </w:tc>
        <w:tc>
          <w:tcPr>
            <w:tcW w:w="3118" w:type="dxa"/>
            <w:shd w:val="clear" w:color="auto" w:fill="auto"/>
            <w:vAlign w:val="center"/>
          </w:tcPr>
          <w:p w14:paraId="67419DFB" w14:textId="77F132E9" w:rsidR="00CB34CE" w:rsidRPr="00CB34CE" w:rsidRDefault="00CB34CE" w:rsidP="00CB34CE">
            <w:pPr>
              <w:pStyle w:val="TableText"/>
              <w:ind w:left="0"/>
              <w:jc w:val="center"/>
              <w:rPr>
                <w:sz w:val="16"/>
                <w:szCs w:val="16"/>
              </w:rPr>
            </w:pPr>
            <w:r>
              <w:rPr>
                <w:rFonts w:cstheme="minorHAnsi"/>
                <w:sz w:val="16"/>
                <w:szCs w:val="16"/>
              </w:rPr>
              <w:t>0.5</w:t>
            </w:r>
            <w:r w:rsidRPr="00CB34CE">
              <w:rPr>
                <w:rFonts w:cstheme="minorHAnsi"/>
                <w:sz w:val="16"/>
                <w:szCs w:val="16"/>
              </w:rPr>
              <w:t xml:space="preserve"> µ</w:t>
            </w:r>
            <w:r w:rsidRPr="00CB34CE">
              <w:rPr>
                <w:sz w:val="16"/>
                <w:szCs w:val="16"/>
              </w:rPr>
              <w:t>L (</w:t>
            </w:r>
            <w:r>
              <w:rPr>
                <w:sz w:val="16"/>
                <w:szCs w:val="16"/>
              </w:rPr>
              <w:t>25</w:t>
            </w:r>
            <w:r w:rsidRPr="00CB34CE">
              <w:rPr>
                <w:sz w:val="16"/>
                <w:szCs w:val="16"/>
              </w:rPr>
              <w:t>0nM final concentration)</w:t>
            </w:r>
          </w:p>
        </w:tc>
        <w:tc>
          <w:tcPr>
            <w:tcW w:w="2552" w:type="dxa"/>
            <w:shd w:val="clear" w:color="auto" w:fill="auto"/>
            <w:vAlign w:val="center"/>
          </w:tcPr>
          <w:p w14:paraId="5B5694A0" w14:textId="3E7E7C83" w:rsidR="00CB34CE" w:rsidRPr="00CB34CE" w:rsidRDefault="001D7B29" w:rsidP="00CB34CE">
            <w:pPr>
              <w:pStyle w:val="TableText"/>
              <w:jc w:val="center"/>
              <w:rPr>
                <w:sz w:val="16"/>
                <w:szCs w:val="16"/>
              </w:rPr>
            </w:pPr>
            <w:r>
              <w:rPr>
                <w:sz w:val="16"/>
                <w:szCs w:val="16"/>
              </w:rPr>
              <w:t>4.4</w:t>
            </w:r>
            <w:r w:rsidRPr="00CB34CE">
              <w:rPr>
                <w:sz w:val="16"/>
                <w:szCs w:val="16"/>
              </w:rPr>
              <w:t xml:space="preserve"> </w:t>
            </w:r>
            <w:r w:rsidRPr="00CB34CE">
              <w:rPr>
                <w:rFonts w:cstheme="minorHAnsi"/>
                <w:sz w:val="16"/>
                <w:szCs w:val="16"/>
              </w:rPr>
              <w:t>µ</w:t>
            </w:r>
            <w:r w:rsidRPr="00CB34CE">
              <w:rPr>
                <w:sz w:val="16"/>
                <w:szCs w:val="16"/>
              </w:rPr>
              <w:t>L</w:t>
            </w:r>
          </w:p>
        </w:tc>
      </w:tr>
      <w:tr w:rsidR="00CB34CE" w:rsidRPr="00B742E4" w14:paraId="4262CD55" w14:textId="77777777" w:rsidTr="00CB34CE">
        <w:tc>
          <w:tcPr>
            <w:tcW w:w="3805" w:type="dxa"/>
            <w:shd w:val="clear" w:color="auto" w:fill="auto"/>
            <w:vAlign w:val="center"/>
          </w:tcPr>
          <w:p w14:paraId="01613F85" w14:textId="77777777" w:rsidR="00CB34CE" w:rsidRPr="00CB34CE" w:rsidRDefault="00CB34CE" w:rsidP="00CB34CE">
            <w:pPr>
              <w:pStyle w:val="TableText"/>
              <w:jc w:val="center"/>
              <w:rPr>
                <w:sz w:val="16"/>
                <w:szCs w:val="16"/>
              </w:rPr>
            </w:pPr>
            <w:r w:rsidRPr="00CB34CE">
              <w:rPr>
                <w:sz w:val="16"/>
                <w:szCs w:val="16"/>
              </w:rPr>
              <w:t>DNA template (determined above step)</w:t>
            </w:r>
          </w:p>
        </w:tc>
        <w:tc>
          <w:tcPr>
            <w:tcW w:w="3118" w:type="dxa"/>
            <w:shd w:val="clear" w:color="auto" w:fill="auto"/>
            <w:vAlign w:val="center"/>
          </w:tcPr>
          <w:p w14:paraId="0ACE937B" w14:textId="77777777" w:rsidR="00CB34CE" w:rsidRPr="00CB34CE" w:rsidRDefault="00CB34CE" w:rsidP="00CB34CE">
            <w:pPr>
              <w:pStyle w:val="TableText"/>
              <w:jc w:val="center"/>
              <w:rPr>
                <w:sz w:val="16"/>
                <w:szCs w:val="16"/>
              </w:rPr>
            </w:pPr>
            <w:r w:rsidRPr="00CB34CE">
              <w:rPr>
                <w:rFonts w:cstheme="minorHAnsi"/>
                <w:sz w:val="16"/>
                <w:szCs w:val="16"/>
              </w:rPr>
              <w:t>1 µ</w:t>
            </w:r>
            <w:r w:rsidRPr="00CB34CE">
              <w:rPr>
                <w:sz w:val="16"/>
                <w:szCs w:val="16"/>
              </w:rPr>
              <w:t>L</w:t>
            </w:r>
          </w:p>
        </w:tc>
        <w:tc>
          <w:tcPr>
            <w:tcW w:w="2552" w:type="dxa"/>
            <w:shd w:val="clear" w:color="auto" w:fill="auto"/>
            <w:vAlign w:val="center"/>
          </w:tcPr>
          <w:p w14:paraId="31FC9813" w14:textId="77777777" w:rsidR="00CB34CE" w:rsidRPr="00CB34CE" w:rsidRDefault="00CB34CE" w:rsidP="00CB34CE">
            <w:pPr>
              <w:pStyle w:val="TableText"/>
              <w:jc w:val="center"/>
              <w:rPr>
                <w:sz w:val="16"/>
                <w:szCs w:val="16"/>
              </w:rPr>
            </w:pPr>
          </w:p>
        </w:tc>
      </w:tr>
      <w:tr w:rsidR="00CB34CE" w14:paraId="458AFC8A" w14:textId="77777777" w:rsidTr="00CB34CE">
        <w:tc>
          <w:tcPr>
            <w:tcW w:w="3805" w:type="dxa"/>
            <w:shd w:val="clear" w:color="auto" w:fill="auto"/>
            <w:vAlign w:val="center"/>
          </w:tcPr>
          <w:p w14:paraId="636C0F74" w14:textId="77777777" w:rsidR="00CB34CE" w:rsidRPr="00CB34CE" w:rsidRDefault="00CB34CE" w:rsidP="00CB34CE">
            <w:pPr>
              <w:pStyle w:val="TableText"/>
              <w:jc w:val="center"/>
              <w:rPr>
                <w:sz w:val="16"/>
                <w:szCs w:val="16"/>
              </w:rPr>
            </w:pPr>
            <w:r w:rsidRPr="00CB34CE">
              <w:rPr>
                <w:sz w:val="16"/>
                <w:szCs w:val="16"/>
              </w:rPr>
              <w:t>RNase/DNase free water</w:t>
            </w:r>
          </w:p>
        </w:tc>
        <w:tc>
          <w:tcPr>
            <w:tcW w:w="3118" w:type="dxa"/>
            <w:shd w:val="clear" w:color="auto" w:fill="auto"/>
            <w:vAlign w:val="center"/>
          </w:tcPr>
          <w:p w14:paraId="4399C7EE" w14:textId="5DEF6BAC" w:rsidR="00CB34CE" w:rsidRPr="00CB34CE" w:rsidRDefault="00CB34CE" w:rsidP="00CB34CE">
            <w:pPr>
              <w:pStyle w:val="TableText"/>
              <w:jc w:val="center"/>
              <w:rPr>
                <w:rFonts w:cstheme="minorHAnsi"/>
                <w:sz w:val="16"/>
                <w:szCs w:val="16"/>
              </w:rPr>
            </w:pPr>
            <w:r w:rsidRPr="00CB34CE">
              <w:rPr>
                <w:rFonts w:cstheme="minorHAnsi"/>
                <w:sz w:val="16"/>
                <w:szCs w:val="16"/>
              </w:rPr>
              <w:t>8 µ</w:t>
            </w:r>
            <w:r w:rsidRPr="00CB34CE">
              <w:rPr>
                <w:sz w:val="16"/>
                <w:szCs w:val="16"/>
              </w:rPr>
              <w:t>L</w:t>
            </w:r>
          </w:p>
        </w:tc>
        <w:tc>
          <w:tcPr>
            <w:tcW w:w="2552" w:type="dxa"/>
            <w:shd w:val="clear" w:color="auto" w:fill="auto"/>
            <w:vAlign w:val="center"/>
          </w:tcPr>
          <w:p w14:paraId="7D97D9C9" w14:textId="77777777" w:rsidR="00CB34CE" w:rsidRPr="00CB34CE" w:rsidRDefault="00CB34CE" w:rsidP="00CB34CE">
            <w:pPr>
              <w:pStyle w:val="TableText"/>
              <w:jc w:val="center"/>
              <w:rPr>
                <w:rFonts w:cstheme="minorHAnsi"/>
                <w:sz w:val="16"/>
                <w:szCs w:val="16"/>
              </w:rPr>
            </w:pPr>
            <w:r w:rsidRPr="00CB34CE">
              <w:rPr>
                <w:rFonts w:cstheme="minorHAnsi"/>
                <w:sz w:val="16"/>
                <w:szCs w:val="16"/>
              </w:rPr>
              <w:t>70.4 µ</w:t>
            </w:r>
            <w:r w:rsidRPr="00CB34CE">
              <w:rPr>
                <w:sz w:val="16"/>
                <w:szCs w:val="16"/>
              </w:rPr>
              <w:t>L</w:t>
            </w:r>
          </w:p>
        </w:tc>
      </w:tr>
      <w:tr w:rsidR="00CB34CE" w14:paraId="30FEB03C" w14:textId="77777777" w:rsidTr="00CB34CE">
        <w:tc>
          <w:tcPr>
            <w:tcW w:w="3805" w:type="dxa"/>
            <w:shd w:val="clear" w:color="auto" w:fill="auto"/>
            <w:vAlign w:val="center"/>
          </w:tcPr>
          <w:p w14:paraId="0007122E" w14:textId="77777777" w:rsidR="00CB34CE" w:rsidRPr="00CB34CE" w:rsidRDefault="00CB34CE" w:rsidP="00CB34CE">
            <w:pPr>
              <w:pStyle w:val="TableText"/>
              <w:jc w:val="center"/>
              <w:rPr>
                <w:sz w:val="16"/>
                <w:szCs w:val="16"/>
              </w:rPr>
            </w:pPr>
            <w:r w:rsidRPr="00CB34CE">
              <w:rPr>
                <w:sz w:val="16"/>
                <w:szCs w:val="16"/>
              </w:rPr>
              <w:t>Total volume</w:t>
            </w:r>
          </w:p>
        </w:tc>
        <w:tc>
          <w:tcPr>
            <w:tcW w:w="3118" w:type="dxa"/>
            <w:shd w:val="clear" w:color="auto" w:fill="auto"/>
            <w:vAlign w:val="center"/>
          </w:tcPr>
          <w:p w14:paraId="2A510C3C" w14:textId="77777777" w:rsidR="00CB34CE" w:rsidRPr="00CB34CE" w:rsidRDefault="00CB34CE" w:rsidP="00CB34CE">
            <w:pPr>
              <w:pStyle w:val="TableText"/>
              <w:jc w:val="center"/>
              <w:rPr>
                <w:rFonts w:cstheme="minorHAnsi"/>
                <w:sz w:val="16"/>
                <w:szCs w:val="16"/>
              </w:rPr>
            </w:pPr>
            <w:r w:rsidRPr="00CB34CE">
              <w:rPr>
                <w:rFonts w:cstheme="minorHAnsi"/>
                <w:sz w:val="16"/>
                <w:szCs w:val="16"/>
              </w:rPr>
              <w:t>20 µ</w:t>
            </w:r>
            <w:r w:rsidRPr="00CB34CE">
              <w:rPr>
                <w:sz w:val="16"/>
                <w:szCs w:val="16"/>
              </w:rPr>
              <w:t>L</w:t>
            </w:r>
          </w:p>
        </w:tc>
        <w:tc>
          <w:tcPr>
            <w:tcW w:w="2552" w:type="dxa"/>
            <w:shd w:val="clear" w:color="auto" w:fill="auto"/>
            <w:vAlign w:val="center"/>
          </w:tcPr>
          <w:p w14:paraId="024F2302" w14:textId="77777777" w:rsidR="00CB34CE" w:rsidRPr="00CB34CE" w:rsidRDefault="00CB34CE" w:rsidP="00CB34CE">
            <w:pPr>
              <w:pStyle w:val="TableText"/>
              <w:jc w:val="center"/>
              <w:rPr>
                <w:rFonts w:cstheme="minorHAnsi"/>
                <w:sz w:val="16"/>
                <w:szCs w:val="16"/>
              </w:rPr>
            </w:pPr>
            <w:r w:rsidRPr="00CB34CE">
              <w:rPr>
                <w:rFonts w:cstheme="minorHAnsi"/>
                <w:sz w:val="16"/>
                <w:szCs w:val="16"/>
              </w:rPr>
              <w:t>167.2 µ</w:t>
            </w:r>
            <w:r w:rsidRPr="00CB34CE">
              <w:rPr>
                <w:sz w:val="16"/>
                <w:szCs w:val="16"/>
              </w:rPr>
              <w:t>L</w:t>
            </w:r>
          </w:p>
        </w:tc>
      </w:tr>
    </w:tbl>
    <w:p w14:paraId="3BE838B7" w14:textId="77777777" w:rsidR="00702330" w:rsidRDefault="00702330" w:rsidP="00781898">
      <w:pPr>
        <w:pStyle w:val="BodyText"/>
      </w:pPr>
    </w:p>
    <w:tbl>
      <w:tblPr>
        <w:tblStyle w:val="TableUQLined"/>
        <w:tblW w:w="4939" w:type="pct"/>
        <w:tblBorders>
          <w:top w:val="single" w:sz="18" w:space="0" w:color="51247A" w:themeColor="accent1"/>
          <w:left w:val="single" w:sz="18" w:space="0" w:color="51247A" w:themeColor="accent1"/>
          <w:right w:val="single" w:sz="18" w:space="0" w:color="51247A" w:themeColor="accent1"/>
          <w:insideH w:val="single" w:sz="18" w:space="0" w:color="51247A" w:themeColor="accent1"/>
          <w:insideV w:val="single" w:sz="18" w:space="0" w:color="51247A" w:themeColor="accent1"/>
        </w:tblBorders>
        <w:tblLook w:val="0620" w:firstRow="1" w:lastRow="0" w:firstColumn="0" w:lastColumn="0" w:noHBand="1" w:noVBand="1"/>
      </w:tblPr>
      <w:tblGrid>
        <w:gridCol w:w="3841"/>
        <w:gridCol w:w="3148"/>
        <w:gridCol w:w="2577"/>
      </w:tblGrid>
      <w:tr w:rsidR="00CB34CE" w:rsidRPr="002F7E9B" w14:paraId="20767806" w14:textId="77777777" w:rsidTr="00CB34CE">
        <w:trPr>
          <w:cnfStyle w:val="100000000000" w:firstRow="1" w:lastRow="0" w:firstColumn="0" w:lastColumn="0" w:oddVBand="0" w:evenVBand="0" w:oddHBand="0" w:evenHBand="0" w:firstRowFirstColumn="0" w:firstRowLastColumn="0" w:lastRowFirstColumn="0" w:lastRowLastColumn="0"/>
        </w:trPr>
        <w:tc>
          <w:tcPr>
            <w:tcW w:w="3805" w:type="dxa"/>
            <w:tcBorders>
              <w:left w:val="single" w:sz="18" w:space="0" w:color="51247A" w:themeColor="accent1"/>
              <w:right w:val="single" w:sz="18" w:space="0" w:color="51247A" w:themeColor="accent1"/>
            </w:tcBorders>
            <w:shd w:val="clear" w:color="auto" w:fill="DCC8EF" w:themeFill="accent1" w:themeFillTint="33"/>
            <w:vAlign w:val="center"/>
          </w:tcPr>
          <w:p w14:paraId="0ADCC50F" w14:textId="77777777" w:rsidR="00CB34CE" w:rsidRPr="00CB34CE" w:rsidRDefault="00CB34CE" w:rsidP="00CB34CE">
            <w:pPr>
              <w:pStyle w:val="TableHeading"/>
              <w:jc w:val="center"/>
              <w:rPr>
                <w:b w:val="0"/>
                <w:bCs/>
                <w:sz w:val="16"/>
                <w:szCs w:val="16"/>
              </w:rPr>
            </w:pPr>
            <w:r w:rsidRPr="00CB34CE">
              <w:rPr>
                <w:b w:val="0"/>
                <w:bCs/>
                <w:sz w:val="16"/>
                <w:szCs w:val="16"/>
              </w:rPr>
              <w:t>Reagent</w:t>
            </w:r>
          </w:p>
        </w:tc>
        <w:tc>
          <w:tcPr>
            <w:tcW w:w="3118" w:type="dxa"/>
            <w:tcBorders>
              <w:left w:val="single" w:sz="18" w:space="0" w:color="51247A" w:themeColor="accent1"/>
              <w:right w:val="single" w:sz="18" w:space="0" w:color="51247A" w:themeColor="accent1"/>
            </w:tcBorders>
            <w:shd w:val="clear" w:color="auto" w:fill="DCC8EF" w:themeFill="accent1" w:themeFillTint="33"/>
            <w:vAlign w:val="center"/>
          </w:tcPr>
          <w:p w14:paraId="52808B6B" w14:textId="77777777" w:rsidR="00CB34CE" w:rsidRPr="00CB34CE" w:rsidRDefault="00CB34CE" w:rsidP="00CB34CE">
            <w:pPr>
              <w:pStyle w:val="TableHeading"/>
              <w:jc w:val="center"/>
              <w:rPr>
                <w:b w:val="0"/>
                <w:bCs/>
                <w:sz w:val="16"/>
                <w:szCs w:val="16"/>
              </w:rPr>
            </w:pPr>
            <w:r w:rsidRPr="00CB34CE">
              <w:rPr>
                <w:b w:val="0"/>
                <w:bCs/>
                <w:sz w:val="16"/>
                <w:szCs w:val="16"/>
              </w:rPr>
              <w:t>Volume (1 sample)</w:t>
            </w:r>
          </w:p>
        </w:tc>
        <w:tc>
          <w:tcPr>
            <w:tcW w:w="2552" w:type="dxa"/>
            <w:tcBorders>
              <w:left w:val="single" w:sz="18" w:space="0" w:color="51247A" w:themeColor="accent1"/>
              <w:right w:val="single" w:sz="18" w:space="0" w:color="51247A" w:themeColor="accent1"/>
            </w:tcBorders>
            <w:shd w:val="clear" w:color="auto" w:fill="DCC8EF" w:themeFill="accent1" w:themeFillTint="33"/>
            <w:vAlign w:val="center"/>
          </w:tcPr>
          <w:p w14:paraId="28715FD7" w14:textId="77777777" w:rsidR="00CB34CE" w:rsidRPr="00CB34CE" w:rsidRDefault="00CB34CE" w:rsidP="00CB34CE">
            <w:pPr>
              <w:pStyle w:val="TableHeading"/>
              <w:jc w:val="center"/>
              <w:rPr>
                <w:b w:val="0"/>
                <w:bCs/>
                <w:sz w:val="16"/>
                <w:szCs w:val="16"/>
              </w:rPr>
            </w:pPr>
            <w:r w:rsidRPr="00CB34CE">
              <w:rPr>
                <w:b w:val="0"/>
                <w:bCs/>
                <w:sz w:val="16"/>
                <w:szCs w:val="16"/>
              </w:rPr>
              <w:t>Volume (8 samples + 10%)</w:t>
            </w:r>
          </w:p>
        </w:tc>
      </w:tr>
      <w:tr w:rsidR="00CB34CE" w:rsidRPr="00B742E4" w14:paraId="1FCF69C9" w14:textId="77777777" w:rsidTr="00CB34CE">
        <w:tc>
          <w:tcPr>
            <w:tcW w:w="3805" w:type="dxa"/>
            <w:vAlign w:val="center"/>
          </w:tcPr>
          <w:p w14:paraId="7BE74B81" w14:textId="77777777" w:rsidR="00CB34CE" w:rsidRPr="00CB34CE" w:rsidRDefault="00CB34CE" w:rsidP="00CB34CE">
            <w:pPr>
              <w:pStyle w:val="TableText"/>
              <w:jc w:val="center"/>
              <w:rPr>
                <w:sz w:val="16"/>
                <w:szCs w:val="16"/>
              </w:rPr>
            </w:pPr>
            <w:r w:rsidRPr="00CB34CE">
              <w:rPr>
                <w:sz w:val="16"/>
                <w:szCs w:val="16"/>
              </w:rPr>
              <w:t xml:space="preserve">2X QX200 </w:t>
            </w:r>
            <w:proofErr w:type="spellStart"/>
            <w:r w:rsidRPr="00CB34CE">
              <w:rPr>
                <w:sz w:val="16"/>
                <w:szCs w:val="16"/>
              </w:rPr>
              <w:t>ddPCR</w:t>
            </w:r>
            <w:proofErr w:type="spellEnd"/>
            <w:r w:rsidRPr="00CB34CE">
              <w:rPr>
                <w:sz w:val="16"/>
                <w:szCs w:val="16"/>
              </w:rPr>
              <w:t xml:space="preserve"> </w:t>
            </w:r>
            <w:proofErr w:type="spellStart"/>
            <w:r w:rsidRPr="00CB34CE">
              <w:rPr>
                <w:sz w:val="16"/>
                <w:szCs w:val="16"/>
              </w:rPr>
              <w:t>EvaGreen</w:t>
            </w:r>
            <w:proofErr w:type="spellEnd"/>
            <w:r w:rsidRPr="00CB34CE">
              <w:rPr>
                <w:sz w:val="16"/>
                <w:szCs w:val="16"/>
              </w:rPr>
              <w:t xml:space="preserve"> </w:t>
            </w:r>
            <w:proofErr w:type="spellStart"/>
            <w:r w:rsidRPr="00CB34CE">
              <w:rPr>
                <w:sz w:val="16"/>
                <w:szCs w:val="16"/>
              </w:rPr>
              <w:t>Supermix</w:t>
            </w:r>
            <w:proofErr w:type="spellEnd"/>
          </w:p>
        </w:tc>
        <w:tc>
          <w:tcPr>
            <w:tcW w:w="3118" w:type="dxa"/>
            <w:vAlign w:val="center"/>
          </w:tcPr>
          <w:p w14:paraId="73487F15" w14:textId="77777777" w:rsidR="00CB34CE" w:rsidRPr="00CB34CE" w:rsidRDefault="00CB34CE" w:rsidP="00CB34CE">
            <w:pPr>
              <w:pStyle w:val="TableText"/>
              <w:jc w:val="center"/>
              <w:rPr>
                <w:sz w:val="16"/>
                <w:szCs w:val="16"/>
              </w:rPr>
            </w:pPr>
            <w:r w:rsidRPr="00CB34CE">
              <w:rPr>
                <w:rFonts w:cstheme="minorHAnsi"/>
                <w:sz w:val="16"/>
                <w:szCs w:val="16"/>
              </w:rPr>
              <w:t>10 µ</w:t>
            </w:r>
            <w:r w:rsidRPr="00CB34CE">
              <w:rPr>
                <w:sz w:val="16"/>
                <w:szCs w:val="16"/>
              </w:rPr>
              <w:t>L</w:t>
            </w:r>
          </w:p>
        </w:tc>
        <w:tc>
          <w:tcPr>
            <w:tcW w:w="2552" w:type="dxa"/>
            <w:vAlign w:val="center"/>
          </w:tcPr>
          <w:p w14:paraId="3F404622" w14:textId="77777777" w:rsidR="00CB34CE" w:rsidRPr="00CB34CE" w:rsidRDefault="00CB34CE" w:rsidP="00CB34CE">
            <w:pPr>
              <w:pStyle w:val="TableText"/>
              <w:jc w:val="center"/>
              <w:rPr>
                <w:sz w:val="16"/>
                <w:szCs w:val="16"/>
              </w:rPr>
            </w:pPr>
            <w:r w:rsidRPr="00CB34CE">
              <w:rPr>
                <w:rFonts w:cstheme="minorHAnsi"/>
                <w:sz w:val="16"/>
                <w:szCs w:val="16"/>
              </w:rPr>
              <w:t>88 µ</w:t>
            </w:r>
            <w:r w:rsidRPr="00CB34CE">
              <w:rPr>
                <w:sz w:val="16"/>
                <w:szCs w:val="16"/>
              </w:rPr>
              <w:t>L</w:t>
            </w:r>
          </w:p>
        </w:tc>
      </w:tr>
      <w:tr w:rsidR="00CB34CE" w:rsidRPr="00B742E4" w14:paraId="0F641CCF" w14:textId="77777777" w:rsidTr="00CB34CE">
        <w:tc>
          <w:tcPr>
            <w:tcW w:w="3805" w:type="dxa"/>
            <w:shd w:val="clear" w:color="auto" w:fill="auto"/>
            <w:vAlign w:val="center"/>
          </w:tcPr>
          <w:p w14:paraId="7319F8EB" w14:textId="77777777" w:rsidR="00CB34CE" w:rsidRPr="00CB34CE" w:rsidRDefault="00CB34CE" w:rsidP="00CB34CE">
            <w:pPr>
              <w:pStyle w:val="TableText"/>
              <w:jc w:val="center"/>
              <w:rPr>
                <w:sz w:val="16"/>
                <w:szCs w:val="16"/>
              </w:rPr>
            </w:pPr>
            <w:r w:rsidRPr="00CB34CE">
              <w:rPr>
                <w:sz w:val="16"/>
                <w:szCs w:val="16"/>
              </w:rPr>
              <w:t>GIH_0162_DIN_probeF1 (10uM)</w:t>
            </w:r>
          </w:p>
        </w:tc>
        <w:tc>
          <w:tcPr>
            <w:tcW w:w="3118" w:type="dxa"/>
            <w:shd w:val="clear" w:color="auto" w:fill="auto"/>
            <w:vAlign w:val="center"/>
          </w:tcPr>
          <w:p w14:paraId="466F325A" w14:textId="0E083E76" w:rsidR="00CB34CE" w:rsidRPr="00CB34CE" w:rsidRDefault="00CB34CE" w:rsidP="00CB34CE">
            <w:pPr>
              <w:pStyle w:val="TableText"/>
              <w:ind w:left="0"/>
              <w:jc w:val="center"/>
              <w:rPr>
                <w:sz w:val="16"/>
                <w:szCs w:val="16"/>
              </w:rPr>
            </w:pPr>
            <w:r>
              <w:rPr>
                <w:rFonts w:cstheme="minorHAnsi"/>
                <w:sz w:val="16"/>
                <w:szCs w:val="16"/>
              </w:rPr>
              <w:t>0.3</w:t>
            </w:r>
            <w:r w:rsidRPr="00CB34CE">
              <w:rPr>
                <w:rFonts w:cstheme="minorHAnsi"/>
                <w:sz w:val="16"/>
                <w:szCs w:val="16"/>
              </w:rPr>
              <w:t xml:space="preserve"> µ</w:t>
            </w:r>
            <w:r w:rsidRPr="00CB34CE">
              <w:rPr>
                <w:sz w:val="16"/>
                <w:szCs w:val="16"/>
              </w:rPr>
              <w:t>L (</w:t>
            </w:r>
            <w:r w:rsidR="008B4BBF">
              <w:rPr>
                <w:sz w:val="16"/>
                <w:szCs w:val="16"/>
              </w:rPr>
              <w:t>150</w:t>
            </w:r>
            <w:r w:rsidRPr="00CB34CE">
              <w:rPr>
                <w:sz w:val="16"/>
                <w:szCs w:val="16"/>
              </w:rPr>
              <w:t>nM final concentration)</w:t>
            </w:r>
          </w:p>
        </w:tc>
        <w:tc>
          <w:tcPr>
            <w:tcW w:w="2552" w:type="dxa"/>
            <w:shd w:val="clear" w:color="auto" w:fill="auto"/>
            <w:vAlign w:val="center"/>
          </w:tcPr>
          <w:p w14:paraId="32EB7E96" w14:textId="1AB25BF1" w:rsidR="00CB34CE" w:rsidRPr="00CB34CE" w:rsidRDefault="001D7B29" w:rsidP="00CB34CE">
            <w:pPr>
              <w:pStyle w:val="TableText"/>
              <w:jc w:val="center"/>
              <w:rPr>
                <w:sz w:val="16"/>
                <w:szCs w:val="16"/>
              </w:rPr>
            </w:pPr>
            <w:r>
              <w:rPr>
                <w:sz w:val="16"/>
                <w:szCs w:val="16"/>
              </w:rPr>
              <w:t>2.64</w:t>
            </w:r>
            <w:r w:rsidR="00CB34CE" w:rsidRPr="00CB34CE">
              <w:rPr>
                <w:sz w:val="16"/>
                <w:szCs w:val="16"/>
              </w:rPr>
              <w:t xml:space="preserve"> </w:t>
            </w:r>
            <w:r w:rsidR="00CB34CE" w:rsidRPr="00CB34CE">
              <w:rPr>
                <w:rFonts w:cstheme="minorHAnsi"/>
                <w:sz w:val="16"/>
                <w:szCs w:val="16"/>
              </w:rPr>
              <w:t>µ</w:t>
            </w:r>
            <w:r w:rsidR="00CB34CE" w:rsidRPr="00CB34CE">
              <w:rPr>
                <w:sz w:val="16"/>
                <w:szCs w:val="16"/>
              </w:rPr>
              <w:t>L</w:t>
            </w:r>
          </w:p>
        </w:tc>
      </w:tr>
      <w:tr w:rsidR="00CB34CE" w:rsidRPr="00B742E4" w14:paraId="3F81C445" w14:textId="77777777" w:rsidTr="00CB34CE">
        <w:tc>
          <w:tcPr>
            <w:tcW w:w="3805" w:type="dxa"/>
            <w:shd w:val="clear" w:color="auto" w:fill="auto"/>
            <w:vAlign w:val="center"/>
          </w:tcPr>
          <w:p w14:paraId="0EB1DC49" w14:textId="77777777" w:rsidR="00CB34CE" w:rsidRPr="00CB34CE" w:rsidRDefault="00CB34CE" w:rsidP="00CB34CE">
            <w:pPr>
              <w:pStyle w:val="TableText"/>
              <w:jc w:val="center"/>
              <w:rPr>
                <w:sz w:val="16"/>
                <w:szCs w:val="16"/>
              </w:rPr>
            </w:pPr>
            <w:r w:rsidRPr="00CB34CE">
              <w:rPr>
                <w:sz w:val="16"/>
                <w:szCs w:val="16"/>
              </w:rPr>
              <w:t>GIH_0163_DIN_probeR1 (10uM)</w:t>
            </w:r>
          </w:p>
        </w:tc>
        <w:tc>
          <w:tcPr>
            <w:tcW w:w="3118" w:type="dxa"/>
            <w:shd w:val="clear" w:color="auto" w:fill="auto"/>
            <w:vAlign w:val="center"/>
          </w:tcPr>
          <w:p w14:paraId="585CA101" w14:textId="5440A4C0" w:rsidR="00CB34CE" w:rsidRPr="00CB34CE" w:rsidRDefault="00CB34CE" w:rsidP="00CB34CE">
            <w:pPr>
              <w:pStyle w:val="TableText"/>
              <w:ind w:left="0"/>
              <w:jc w:val="center"/>
              <w:rPr>
                <w:sz w:val="16"/>
                <w:szCs w:val="16"/>
              </w:rPr>
            </w:pPr>
            <w:r>
              <w:rPr>
                <w:rFonts w:cstheme="minorHAnsi"/>
                <w:sz w:val="16"/>
                <w:szCs w:val="16"/>
              </w:rPr>
              <w:t>0.3</w:t>
            </w:r>
            <w:r w:rsidRPr="00CB34CE">
              <w:rPr>
                <w:rFonts w:cstheme="minorHAnsi"/>
                <w:sz w:val="16"/>
                <w:szCs w:val="16"/>
              </w:rPr>
              <w:t xml:space="preserve"> µ</w:t>
            </w:r>
            <w:r w:rsidRPr="00CB34CE">
              <w:rPr>
                <w:sz w:val="16"/>
                <w:szCs w:val="16"/>
              </w:rPr>
              <w:t>L (</w:t>
            </w:r>
            <w:r w:rsidR="008B4BBF">
              <w:rPr>
                <w:sz w:val="16"/>
                <w:szCs w:val="16"/>
              </w:rPr>
              <w:t>150</w:t>
            </w:r>
            <w:r w:rsidRPr="00CB34CE">
              <w:rPr>
                <w:sz w:val="16"/>
                <w:szCs w:val="16"/>
              </w:rPr>
              <w:t>nM final concentration)</w:t>
            </w:r>
          </w:p>
        </w:tc>
        <w:tc>
          <w:tcPr>
            <w:tcW w:w="2552" w:type="dxa"/>
            <w:shd w:val="clear" w:color="auto" w:fill="auto"/>
            <w:vAlign w:val="center"/>
          </w:tcPr>
          <w:p w14:paraId="74997DF3" w14:textId="2280EDAB" w:rsidR="00CB34CE" w:rsidRPr="00CB34CE" w:rsidRDefault="001D7B29" w:rsidP="00CB34CE">
            <w:pPr>
              <w:pStyle w:val="TableText"/>
              <w:jc w:val="center"/>
              <w:rPr>
                <w:sz w:val="16"/>
                <w:szCs w:val="16"/>
              </w:rPr>
            </w:pPr>
            <w:r>
              <w:rPr>
                <w:sz w:val="16"/>
                <w:szCs w:val="16"/>
              </w:rPr>
              <w:t>2.64</w:t>
            </w:r>
            <w:r w:rsidRPr="00CB34CE">
              <w:rPr>
                <w:sz w:val="16"/>
                <w:szCs w:val="16"/>
              </w:rPr>
              <w:t xml:space="preserve"> </w:t>
            </w:r>
            <w:r w:rsidRPr="00CB34CE">
              <w:rPr>
                <w:rFonts w:cstheme="minorHAnsi"/>
                <w:sz w:val="16"/>
                <w:szCs w:val="16"/>
              </w:rPr>
              <w:t>µ</w:t>
            </w:r>
            <w:r w:rsidRPr="00CB34CE">
              <w:rPr>
                <w:sz w:val="16"/>
                <w:szCs w:val="16"/>
              </w:rPr>
              <w:t>L</w:t>
            </w:r>
          </w:p>
        </w:tc>
      </w:tr>
      <w:tr w:rsidR="00CB34CE" w:rsidRPr="00B742E4" w14:paraId="28C36AF4" w14:textId="77777777" w:rsidTr="00CB34CE">
        <w:tc>
          <w:tcPr>
            <w:tcW w:w="3805" w:type="dxa"/>
            <w:shd w:val="clear" w:color="auto" w:fill="auto"/>
            <w:vAlign w:val="center"/>
          </w:tcPr>
          <w:p w14:paraId="7053619B" w14:textId="77777777" w:rsidR="00CB34CE" w:rsidRPr="00CB34CE" w:rsidRDefault="00CB34CE" w:rsidP="00CB34CE">
            <w:pPr>
              <w:pStyle w:val="TableText"/>
              <w:jc w:val="center"/>
              <w:rPr>
                <w:sz w:val="16"/>
                <w:szCs w:val="16"/>
              </w:rPr>
            </w:pPr>
            <w:r w:rsidRPr="00CB34CE">
              <w:rPr>
                <w:sz w:val="16"/>
                <w:szCs w:val="16"/>
              </w:rPr>
              <w:t>DNA template (determined above step)</w:t>
            </w:r>
          </w:p>
        </w:tc>
        <w:tc>
          <w:tcPr>
            <w:tcW w:w="3118" w:type="dxa"/>
            <w:shd w:val="clear" w:color="auto" w:fill="auto"/>
            <w:vAlign w:val="center"/>
          </w:tcPr>
          <w:p w14:paraId="49D46FA5" w14:textId="77777777" w:rsidR="00CB34CE" w:rsidRPr="00CB34CE" w:rsidRDefault="00CB34CE" w:rsidP="00CB34CE">
            <w:pPr>
              <w:pStyle w:val="TableText"/>
              <w:jc w:val="center"/>
              <w:rPr>
                <w:sz w:val="16"/>
                <w:szCs w:val="16"/>
              </w:rPr>
            </w:pPr>
            <w:r w:rsidRPr="00CB34CE">
              <w:rPr>
                <w:rFonts w:cstheme="minorHAnsi"/>
                <w:sz w:val="16"/>
                <w:szCs w:val="16"/>
              </w:rPr>
              <w:t>1 µ</w:t>
            </w:r>
            <w:r w:rsidRPr="00CB34CE">
              <w:rPr>
                <w:sz w:val="16"/>
                <w:szCs w:val="16"/>
              </w:rPr>
              <w:t>L</w:t>
            </w:r>
          </w:p>
        </w:tc>
        <w:tc>
          <w:tcPr>
            <w:tcW w:w="2552" w:type="dxa"/>
            <w:shd w:val="clear" w:color="auto" w:fill="auto"/>
            <w:vAlign w:val="center"/>
          </w:tcPr>
          <w:p w14:paraId="75CBDBFD" w14:textId="77777777" w:rsidR="00CB34CE" w:rsidRPr="00CB34CE" w:rsidRDefault="00CB34CE" w:rsidP="00CB34CE">
            <w:pPr>
              <w:pStyle w:val="TableText"/>
              <w:jc w:val="center"/>
              <w:rPr>
                <w:sz w:val="16"/>
                <w:szCs w:val="16"/>
              </w:rPr>
            </w:pPr>
          </w:p>
        </w:tc>
      </w:tr>
      <w:tr w:rsidR="00CB34CE" w14:paraId="19A439C8" w14:textId="77777777" w:rsidTr="00CB34CE">
        <w:tc>
          <w:tcPr>
            <w:tcW w:w="3805" w:type="dxa"/>
            <w:shd w:val="clear" w:color="auto" w:fill="auto"/>
            <w:vAlign w:val="center"/>
          </w:tcPr>
          <w:p w14:paraId="6BEAD7CC" w14:textId="77777777" w:rsidR="00CB34CE" w:rsidRPr="00CB34CE" w:rsidRDefault="00CB34CE" w:rsidP="00CB34CE">
            <w:pPr>
              <w:pStyle w:val="TableText"/>
              <w:jc w:val="center"/>
              <w:rPr>
                <w:sz w:val="16"/>
                <w:szCs w:val="16"/>
              </w:rPr>
            </w:pPr>
            <w:r w:rsidRPr="00CB34CE">
              <w:rPr>
                <w:sz w:val="16"/>
                <w:szCs w:val="16"/>
              </w:rPr>
              <w:t>RNase/DNase free water</w:t>
            </w:r>
          </w:p>
        </w:tc>
        <w:tc>
          <w:tcPr>
            <w:tcW w:w="3118" w:type="dxa"/>
            <w:shd w:val="clear" w:color="auto" w:fill="auto"/>
            <w:vAlign w:val="center"/>
          </w:tcPr>
          <w:p w14:paraId="2B65A00D" w14:textId="704E6623" w:rsidR="00CB34CE" w:rsidRPr="00CB34CE" w:rsidRDefault="004E41F4" w:rsidP="00CB34CE">
            <w:pPr>
              <w:pStyle w:val="TableText"/>
              <w:jc w:val="center"/>
              <w:rPr>
                <w:rFonts w:cstheme="minorHAnsi"/>
                <w:sz w:val="16"/>
                <w:szCs w:val="16"/>
              </w:rPr>
            </w:pPr>
            <w:r>
              <w:rPr>
                <w:rFonts w:cstheme="minorHAnsi"/>
                <w:sz w:val="16"/>
                <w:szCs w:val="16"/>
              </w:rPr>
              <w:t>8.4</w:t>
            </w:r>
            <w:r w:rsidR="00CB34CE" w:rsidRPr="00CB34CE">
              <w:rPr>
                <w:rFonts w:cstheme="minorHAnsi"/>
                <w:sz w:val="16"/>
                <w:szCs w:val="16"/>
              </w:rPr>
              <w:t xml:space="preserve"> µ</w:t>
            </w:r>
            <w:r w:rsidR="00CB34CE" w:rsidRPr="00CB34CE">
              <w:rPr>
                <w:sz w:val="16"/>
                <w:szCs w:val="16"/>
              </w:rPr>
              <w:t>L</w:t>
            </w:r>
          </w:p>
        </w:tc>
        <w:tc>
          <w:tcPr>
            <w:tcW w:w="2552" w:type="dxa"/>
            <w:shd w:val="clear" w:color="auto" w:fill="auto"/>
            <w:vAlign w:val="center"/>
          </w:tcPr>
          <w:p w14:paraId="74B9DEC6" w14:textId="039A8EBA" w:rsidR="00CB34CE" w:rsidRPr="00CB34CE" w:rsidRDefault="00FB0354" w:rsidP="00CB34CE">
            <w:pPr>
              <w:pStyle w:val="TableText"/>
              <w:jc w:val="center"/>
              <w:rPr>
                <w:rFonts w:cstheme="minorHAnsi"/>
                <w:sz w:val="16"/>
                <w:szCs w:val="16"/>
              </w:rPr>
            </w:pPr>
            <w:r>
              <w:rPr>
                <w:rFonts w:cstheme="minorHAnsi"/>
                <w:sz w:val="16"/>
                <w:szCs w:val="16"/>
              </w:rPr>
              <w:t>73.92</w:t>
            </w:r>
            <w:r w:rsidR="00CB34CE" w:rsidRPr="00CB34CE">
              <w:rPr>
                <w:rFonts w:cstheme="minorHAnsi"/>
                <w:sz w:val="16"/>
                <w:szCs w:val="16"/>
              </w:rPr>
              <w:t xml:space="preserve"> µ</w:t>
            </w:r>
            <w:r w:rsidR="00CB34CE" w:rsidRPr="00CB34CE">
              <w:rPr>
                <w:sz w:val="16"/>
                <w:szCs w:val="16"/>
              </w:rPr>
              <w:t>L</w:t>
            </w:r>
          </w:p>
        </w:tc>
      </w:tr>
      <w:tr w:rsidR="00CB34CE" w14:paraId="4E2E3FF0" w14:textId="77777777" w:rsidTr="00CB34CE">
        <w:tc>
          <w:tcPr>
            <w:tcW w:w="3805" w:type="dxa"/>
            <w:shd w:val="clear" w:color="auto" w:fill="auto"/>
            <w:vAlign w:val="center"/>
          </w:tcPr>
          <w:p w14:paraId="4C497E34" w14:textId="77777777" w:rsidR="00CB34CE" w:rsidRPr="00CB34CE" w:rsidRDefault="00CB34CE" w:rsidP="00CB34CE">
            <w:pPr>
              <w:pStyle w:val="TableText"/>
              <w:jc w:val="center"/>
              <w:rPr>
                <w:sz w:val="16"/>
                <w:szCs w:val="16"/>
              </w:rPr>
            </w:pPr>
            <w:r w:rsidRPr="00CB34CE">
              <w:rPr>
                <w:sz w:val="16"/>
                <w:szCs w:val="16"/>
              </w:rPr>
              <w:t>Total volume</w:t>
            </w:r>
          </w:p>
        </w:tc>
        <w:tc>
          <w:tcPr>
            <w:tcW w:w="3118" w:type="dxa"/>
            <w:shd w:val="clear" w:color="auto" w:fill="auto"/>
            <w:vAlign w:val="center"/>
          </w:tcPr>
          <w:p w14:paraId="3A7B74D8" w14:textId="77777777" w:rsidR="00CB34CE" w:rsidRPr="00CB34CE" w:rsidRDefault="00CB34CE" w:rsidP="00CB34CE">
            <w:pPr>
              <w:pStyle w:val="TableText"/>
              <w:jc w:val="center"/>
              <w:rPr>
                <w:rFonts w:cstheme="minorHAnsi"/>
                <w:sz w:val="16"/>
                <w:szCs w:val="16"/>
              </w:rPr>
            </w:pPr>
            <w:r w:rsidRPr="00CB34CE">
              <w:rPr>
                <w:rFonts w:cstheme="minorHAnsi"/>
                <w:sz w:val="16"/>
                <w:szCs w:val="16"/>
              </w:rPr>
              <w:t>20 µ</w:t>
            </w:r>
            <w:r w:rsidRPr="00CB34CE">
              <w:rPr>
                <w:sz w:val="16"/>
                <w:szCs w:val="16"/>
              </w:rPr>
              <w:t>L</w:t>
            </w:r>
          </w:p>
        </w:tc>
        <w:tc>
          <w:tcPr>
            <w:tcW w:w="2552" w:type="dxa"/>
            <w:shd w:val="clear" w:color="auto" w:fill="auto"/>
            <w:vAlign w:val="center"/>
          </w:tcPr>
          <w:p w14:paraId="2D3E6826" w14:textId="77777777" w:rsidR="00CB34CE" w:rsidRPr="00CB34CE" w:rsidRDefault="00CB34CE" w:rsidP="00CB34CE">
            <w:pPr>
              <w:pStyle w:val="TableText"/>
              <w:jc w:val="center"/>
              <w:rPr>
                <w:rFonts w:cstheme="minorHAnsi"/>
                <w:sz w:val="16"/>
                <w:szCs w:val="16"/>
              </w:rPr>
            </w:pPr>
            <w:r w:rsidRPr="00CB34CE">
              <w:rPr>
                <w:rFonts w:cstheme="minorHAnsi"/>
                <w:sz w:val="16"/>
                <w:szCs w:val="16"/>
              </w:rPr>
              <w:t>167.2 µ</w:t>
            </w:r>
            <w:r w:rsidRPr="00CB34CE">
              <w:rPr>
                <w:sz w:val="16"/>
                <w:szCs w:val="16"/>
              </w:rPr>
              <w:t>L</w:t>
            </w:r>
          </w:p>
        </w:tc>
      </w:tr>
    </w:tbl>
    <w:p w14:paraId="28F7307B" w14:textId="22926A90" w:rsidR="007D34A0" w:rsidRDefault="007D34A0" w:rsidP="00781898">
      <w:pPr>
        <w:pStyle w:val="BodyText"/>
      </w:pPr>
      <w:r>
        <w:t xml:space="preserve">3. Dispense the each </w:t>
      </w:r>
      <w:proofErr w:type="spellStart"/>
      <w:r>
        <w:t>mastermix</w:t>
      </w:r>
      <w:proofErr w:type="spellEnd"/>
      <w:r>
        <w:t xml:space="preserve"> and the template as the outline below.</w:t>
      </w:r>
      <w:r w:rsidR="00C52918">
        <w:t xml:space="preserve"> </w:t>
      </w:r>
      <w:r w:rsidR="00C52918" w:rsidRPr="00C52918">
        <w:t xml:space="preserve">Seal the plate with </w:t>
      </w:r>
      <w:proofErr w:type="spellStart"/>
      <w:r w:rsidR="00C52918" w:rsidRPr="00C52918">
        <w:t>microseal</w:t>
      </w:r>
      <w:proofErr w:type="spellEnd"/>
      <w:r w:rsidR="00C52918" w:rsidRPr="00C52918">
        <w:t xml:space="preserve"> 'B' adhesive seal and mix thoroughly by </w:t>
      </w:r>
      <w:proofErr w:type="spellStart"/>
      <w:r w:rsidR="00C52918" w:rsidRPr="00C52918">
        <w:t>vortexing</w:t>
      </w:r>
      <w:proofErr w:type="spellEnd"/>
      <w:r w:rsidR="00C52918" w:rsidRPr="00C52918">
        <w:t xml:space="preserve"> the plates. Centrifuge briefly to ensure that all components are at the bottom of the reaction wells. Allow reaction tubes to equilibrate at room temperature for about 3 min.</w:t>
      </w:r>
    </w:p>
    <w:p w14:paraId="5526079E" w14:textId="53376605" w:rsidR="00702330" w:rsidRDefault="00586632" w:rsidP="00781898">
      <w:pPr>
        <w:pStyle w:val="BodyText"/>
      </w:pPr>
      <w:r>
        <w:rPr>
          <w:noProof/>
        </w:rPr>
        <w:drawing>
          <wp:inline distT="0" distB="0" distL="0" distR="0" wp14:anchorId="473D230A" wp14:editId="1B3ECC7C">
            <wp:extent cx="5600700" cy="21107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0700" cy="2110740"/>
                    </a:xfrm>
                    <a:prstGeom prst="rect">
                      <a:avLst/>
                    </a:prstGeom>
                    <a:noFill/>
                  </pic:spPr>
                </pic:pic>
              </a:graphicData>
            </a:graphic>
          </wp:inline>
        </w:drawing>
      </w:r>
    </w:p>
    <w:p w14:paraId="3B20B5BC" w14:textId="0FFA0FD3" w:rsidR="00AE257D" w:rsidRDefault="00AE257D" w:rsidP="00AE257D">
      <w:pPr>
        <w:pStyle w:val="Heading4"/>
        <w:spacing w:line="276" w:lineRule="auto"/>
      </w:pPr>
      <w:r>
        <w:t>Step 6 Generation droplet using automated DG (time: 20 min)</w:t>
      </w:r>
    </w:p>
    <w:p w14:paraId="174BA59A" w14:textId="55600D3F" w:rsidR="00AE257D" w:rsidRPr="00AE257D" w:rsidRDefault="00AE257D" w:rsidP="00AE257D">
      <w:pPr>
        <w:pStyle w:val="BodyText"/>
      </w:pPr>
      <w:r>
        <w:t>Repeat step</w:t>
      </w:r>
      <w:r w:rsidR="009D2BA9">
        <w:t xml:space="preserve"> 2 above. </w:t>
      </w:r>
    </w:p>
    <w:p w14:paraId="0E7E876B" w14:textId="33B24DB2" w:rsidR="00AE257D" w:rsidRDefault="00AE257D" w:rsidP="00AE257D">
      <w:pPr>
        <w:pStyle w:val="Heading4"/>
        <w:spacing w:line="276" w:lineRule="auto"/>
      </w:pPr>
      <w:r>
        <w:t xml:space="preserve">Step 7 Perform PCR using C1000 Touch Thermal Cycler (time: 2 </w:t>
      </w:r>
      <w:proofErr w:type="gramStart"/>
      <w:r>
        <w:t>hr )</w:t>
      </w:r>
      <w:proofErr w:type="gramEnd"/>
    </w:p>
    <w:p w14:paraId="7538AB48" w14:textId="31C48FC6" w:rsidR="009D2BA9" w:rsidRDefault="002039FB" w:rsidP="009D2BA9">
      <w:pPr>
        <w:pStyle w:val="BodyText"/>
      </w:pPr>
      <w:r>
        <w:t xml:space="preserve">1. </w:t>
      </w:r>
      <w:r w:rsidR="009D2BA9">
        <w:t xml:space="preserve">Proceed to thermal cycling following the PCR condition as below Table 5. </w:t>
      </w:r>
    </w:p>
    <w:tbl>
      <w:tblPr>
        <w:tblStyle w:val="TableUQLined"/>
        <w:tblW w:w="5000" w:type="pct"/>
        <w:tblBorders>
          <w:top w:val="single" w:sz="18" w:space="0" w:color="51247A" w:themeColor="accent1"/>
          <w:left w:val="single" w:sz="18" w:space="0" w:color="51247A" w:themeColor="accent1"/>
          <w:right w:val="single" w:sz="18" w:space="0" w:color="51247A" w:themeColor="accent1"/>
          <w:insideH w:val="single" w:sz="18" w:space="0" w:color="51247A" w:themeColor="accent1"/>
          <w:insideV w:val="single" w:sz="18" w:space="0" w:color="51247A" w:themeColor="accent1"/>
        </w:tblBorders>
        <w:tblLook w:val="0620" w:firstRow="1" w:lastRow="0" w:firstColumn="0" w:lastColumn="0" w:noHBand="1" w:noVBand="1"/>
      </w:tblPr>
      <w:tblGrid>
        <w:gridCol w:w="2770"/>
        <w:gridCol w:w="2930"/>
        <w:gridCol w:w="1983"/>
        <w:gridCol w:w="2001"/>
      </w:tblGrid>
      <w:tr w:rsidR="009D2BA9" w:rsidRPr="002F7E9B" w14:paraId="16DAD7AF" w14:textId="77777777" w:rsidTr="00F05617">
        <w:trPr>
          <w:cnfStyle w:val="100000000000" w:firstRow="1" w:lastRow="0" w:firstColumn="0" w:lastColumn="0" w:oddVBand="0" w:evenVBand="0" w:oddHBand="0" w:evenHBand="0" w:firstRowFirstColumn="0" w:firstRowLastColumn="0" w:lastRowFirstColumn="0" w:lastRowLastColumn="0"/>
        </w:trPr>
        <w:tc>
          <w:tcPr>
            <w:tcW w:w="2744" w:type="dxa"/>
            <w:tcBorders>
              <w:left w:val="single" w:sz="18" w:space="0" w:color="51247A" w:themeColor="accent1"/>
              <w:right w:val="single" w:sz="18" w:space="0" w:color="51247A" w:themeColor="accent1"/>
            </w:tcBorders>
            <w:shd w:val="clear" w:color="auto" w:fill="DCC8EF" w:themeFill="accent1" w:themeFillTint="33"/>
          </w:tcPr>
          <w:p w14:paraId="4DB06D19" w14:textId="77777777" w:rsidR="009D2BA9" w:rsidRDefault="009D2BA9" w:rsidP="00F05617">
            <w:pPr>
              <w:pStyle w:val="TableHeading"/>
              <w:rPr>
                <w:b w:val="0"/>
                <w:bCs/>
              </w:rPr>
            </w:pPr>
            <w:r>
              <w:rPr>
                <w:b w:val="0"/>
                <w:bCs/>
              </w:rPr>
              <w:t>Cycling Step</w:t>
            </w:r>
          </w:p>
        </w:tc>
        <w:tc>
          <w:tcPr>
            <w:tcW w:w="2902" w:type="dxa"/>
            <w:tcBorders>
              <w:left w:val="single" w:sz="18" w:space="0" w:color="51247A" w:themeColor="accent1"/>
              <w:right w:val="single" w:sz="18" w:space="0" w:color="51247A" w:themeColor="accent1"/>
            </w:tcBorders>
            <w:shd w:val="clear" w:color="auto" w:fill="DCC8EF" w:themeFill="accent1" w:themeFillTint="33"/>
          </w:tcPr>
          <w:p w14:paraId="045626FC" w14:textId="77777777" w:rsidR="009D2BA9" w:rsidRPr="002F7E9B" w:rsidRDefault="009D2BA9" w:rsidP="00F05617">
            <w:pPr>
              <w:pStyle w:val="TableHeading"/>
              <w:rPr>
                <w:b w:val="0"/>
                <w:bCs/>
              </w:rPr>
            </w:pPr>
            <w:r>
              <w:rPr>
                <w:b w:val="0"/>
                <w:bCs/>
              </w:rPr>
              <w:t>Temperature (</w:t>
            </w:r>
            <w:r>
              <w:rPr>
                <w:rFonts w:cstheme="minorHAnsi"/>
                <w:b w:val="0"/>
                <w:bCs/>
              </w:rPr>
              <w:t>°</w:t>
            </w:r>
            <w:r>
              <w:rPr>
                <w:b w:val="0"/>
                <w:bCs/>
              </w:rPr>
              <w:t>C)</w:t>
            </w:r>
          </w:p>
        </w:tc>
        <w:tc>
          <w:tcPr>
            <w:tcW w:w="1964" w:type="dxa"/>
            <w:tcBorders>
              <w:left w:val="single" w:sz="18" w:space="0" w:color="51247A" w:themeColor="accent1"/>
              <w:right w:val="single" w:sz="18" w:space="0" w:color="51247A" w:themeColor="accent1"/>
            </w:tcBorders>
            <w:shd w:val="clear" w:color="auto" w:fill="DCC8EF" w:themeFill="accent1" w:themeFillTint="33"/>
          </w:tcPr>
          <w:p w14:paraId="78224F49" w14:textId="77777777" w:rsidR="009D2BA9" w:rsidRPr="002F7E9B" w:rsidRDefault="009D2BA9" w:rsidP="00F05617">
            <w:pPr>
              <w:pStyle w:val="TableHeading"/>
              <w:rPr>
                <w:b w:val="0"/>
                <w:bCs/>
              </w:rPr>
            </w:pPr>
            <w:r>
              <w:rPr>
                <w:b w:val="0"/>
                <w:bCs/>
              </w:rPr>
              <w:t>Time</w:t>
            </w:r>
          </w:p>
        </w:tc>
        <w:tc>
          <w:tcPr>
            <w:tcW w:w="1982" w:type="dxa"/>
            <w:tcBorders>
              <w:left w:val="single" w:sz="18" w:space="0" w:color="51247A" w:themeColor="accent1"/>
              <w:right w:val="single" w:sz="18" w:space="0" w:color="51247A" w:themeColor="accent1"/>
            </w:tcBorders>
            <w:shd w:val="clear" w:color="auto" w:fill="DCC8EF" w:themeFill="accent1" w:themeFillTint="33"/>
          </w:tcPr>
          <w:p w14:paraId="57489722" w14:textId="77777777" w:rsidR="009D2BA9" w:rsidRPr="002F7E9B" w:rsidRDefault="009D2BA9" w:rsidP="00F05617">
            <w:pPr>
              <w:pStyle w:val="TableHeading"/>
              <w:rPr>
                <w:b w:val="0"/>
                <w:bCs/>
              </w:rPr>
            </w:pPr>
            <w:r>
              <w:rPr>
                <w:b w:val="0"/>
                <w:bCs/>
              </w:rPr>
              <w:t>Cycles</w:t>
            </w:r>
          </w:p>
        </w:tc>
      </w:tr>
      <w:tr w:rsidR="009D2BA9" w:rsidRPr="00B742E4" w14:paraId="34D67E58" w14:textId="77777777" w:rsidTr="00F05617">
        <w:tc>
          <w:tcPr>
            <w:tcW w:w="2744" w:type="dxa"/>
          </w:tcPr>
          <w:p w14:paraId="6491105D" w14:textId="77777777" w:rsidR="009D2BA9" w:rsidRPr="00991DD3" w:rsidRDefault="009D2BA9" w:rsidP="00F05617">
            <w:pPr>
              <w:pStyle w:val="TableText"/>
            </w:pPr>
            <w:r>
              <w:t xml:space="preserve">Enzyme activation </w:t>
            </w:r>
          </w:p>
        </w:tc>
        <w:tc>
          <w:tcPr>
            <w:tcW w:w="2902" w:type="dxa"/>
          </w:tcPr>
          <w:p w14:paraId="2C2DBE0A" w14:textId="77777777" w:rsidR="009D2BA9" w:rsidRPr="00991DD3" w:rsidRDefault="009D2BA9" w:rsidP="00F05617">
            <w:pPr>
              <w:pStyle w:val="TableText"/>
            </w:pPr>
            <w:r>
              <w:t>95</w:t>
            </w:r>
          </w:p>
        </w:tc>
        <w:tc>
          <w:tcPr>
            <w:tcW w:w="1964" w:type="dxa"/>
          </w:tcPr>
          <w:p w14:paraId="71E061F1" w14:textId="77777777" w:rsidR="009D2BA9" w:rsidRPr="00B742E4" w:rsidRDefault="009D2BA9" w:rsidP="00F05617">
            <w:pPr>
              <w:pStyle w:val="TableText"/>
            </w:pPr>
            <w:r>
              <w:t>5 min</w:t>
            </w:r>
          </w:p>
        </w:tc>
        <w:tc>
          <w:tcPr>
            <w:tcW w:w="1982" w:type="dxa"/>
          </w:tcPr>
          <w:p w14:paraId="481A525C" w14:textId="77777777" w:rsidR="009D2BA9" w:rsidRPr="00B742E4" w:rsidRDefault="009D2BA9" w:rsidP="00F05617">
            <w:pPr>
              <w:pStyle w:val="TableText"/>
            </w:pPr>
            <w:r>
              <w:t>1</w:t>
            </w:r>
          </w:p>
        </w:tc>
      </w:tr>
      <w:tr w:rsidR="009D2BA9" w:rsidRPr="00B742E4" w14:paraId="01B9E6B4" w14:textId="77777777" w:rsidTr="00F05617">
        <w:tc>
          <w:tcPr>
            <w:tcW w:w="2744" w:type="dxa"/>
            <w:shd w:val="clear" w:color="auto" w:fill="auto"/>
          </w:tcPr>
          <w:p w14:paraId="23B9D787" w14:textId="77777777" w:rsidR="009D2BA9" w:rsidRPr="00991DD3" w:rsidRDefault="009D2BA9" w:rsidP="00F05617">
            <w:pPr>
              <w:pStyle w:val="TableText"/>
            </w:pPr>
            <w:r>
              <w:lastRenderedPageBreak/>
              <w:t>Denaturation</w:t>
            </w:r>
          </w:p>
        </w:tc>
        <w:tc>
          <w:tcPr>
            <w:tcW w:w="2902" w:type="dxa"/>
            <w:shd w:val="clear" w:color="auto" w:fill="auto"/>
          </w:tcPr>
          <w:p w14:paraId="2B8E1C8D" w14:textId="77777777" w:rsidR="009D2BA9" w:rsidRPr="00991DD3" w:rsidRDefault="009D2BA9" w:rsidP="00F05617">
            <w:pPr>
              <w:pStyle w:val="TableText"/>
            </w:pPr>
            <w:r>
              <w:t>95</w:t>
            </w:r>
          </w:p>
        </w:tc>
        <w:tc>
          <w:tcPr>
            <w:tcW w:w="1964" w:type="dxa"/>
            <w:shd w:val="clear" w:color="auto" w:fill="auto"/>
          </w:tcPr>
          <w:p w14:paraId="05EA2425" w14:textId="77777777" w:rsidR="009D2BA9" w:rsidRPr="00B742E4" w:rsidRDefault="009D2BA9" w:rsidP="00F05617">
            <w:pPr>
              <w:pStyle w:val="TableText"/>
            </w:pPr>
            <w:r>
              <w:t>30 sec</w:t>
            </w:r>
          </w:p>
        </w:tc>
        <w:tc>
          <w:tcPr>
            <w:tcW w:w="1982" w:type="dxa"/>
            <w:vMerge w:val="restart"/>
            <w:shd w:val="clear" w:color="auto" w:fill="auto"/>
            <w:vAlign w:val="center"/>
          </w:tcPr>
          <w:p w14:paraId="02794788" w14:textId="486B304F" w:rsidR="009D2BA9" w:rsidRPr="00B742E4" w:rsidRDefault="00DB6F0E" w:rsidP="00F05617">
            <w:pPr>
              <w:pStyle w:val="TableText"/>
              <w:ind w:left="0"/>
            </w:pPr>
            <w:r>
              <w:t xml:space="preserve"> </w:t>
            </w:r>
            <w:r w:rsidR="009D2BA9">
              <w:t>35</w:t>
            </w:r>
          </w:p>
        </w:tc>
      </w:tr>
      <w:tr w:rsidR="009D2BA9" w:rsidRPr="00B742E4" w14:paraId="38722F1A" w14:textId="77777777" w:rsidTr="00F05617">
        <w:tc>
          <w:tcPr>
            <w:tcW w:w="2744" w:type="dxa"/>
            <w:shd w:val="clear" w:color="auto" w:fill="auto"/>
          </w:tcPr>
          <w:p w14:paraId="53D44702" w14:textId="77777777" w:rsidR="009D2BA9" w:rsidRPr="00991DD3" w:rsidRDefault="009D2BA9" w:rsidP="00F05617">
            <w:pPr>
              <w:pStyle w:val="TableText"/>
            </w:pPr>
            <w:r>
              <w:t>Annealing/extension</w:t>
            </w:r>
          </w:p>
        </w:tc>
        <w:tc>
          <w:tcPr>
            <w:tcW w:w="2902" w:type="dxa"/>
            <w:shd w:val="clear" w:color="auto" w:fill="auto"/>
          </w:tcPr>
          <w:p w14:paraId="11B4EA5F" w14:textId="77777777" w:rsidR="009D2BA9" w:rsidRPr="00991DD3" w:rsidRDefault="009D2BA9" w:rsidP="00F05617">
            <w:pPr>
              <w:pStyle w:val="TableText"/>
            </w:pPr>
            <w:r>
              <w:t>54.4 to 63 (gradient)</w:t>
            </w:r>
          </w:p>
        </w:tc>
        <w:tc>
          <w:tcPr>
            <w:tcW w:w="1964" w:type="dxa"/>
            <w:shd w:val="clear" w:color="auto" w:fill="auto"/>
          </w:tcPr>
          <w:p w14:paraId="648FF7C1" w14:textId="77777777" w:rsidR="009D2BA9" w:rsidRPr="00B742E4" w:rsidRDefault="009D2BA9" w:rsidP="00F05617">
            <w:pPr>
              <w:pStyle w:val="TableText"/>
            </w:pPr>
            <w:r>
              <w:t>1 min</w:t>
            </w:r>
          </w:p>
        </w:tc>
        <w:tc>
          <w:tcPr>
            <w:tcW w:w="1982" w:type="dxa"/>
            <w:vMerge/>
            <w:shd w:val="clear" w:color="auto" w:fill="auto"/>
          </w:tcPr>
          <w:p w14:paraId="02209EA1" w14:textId="77777777" w:rsidR="009D2BA9" w:rsidRPr="00B742E4" w:rsidRDefault="009D2BA9" w:rsidP="00F05617">
            <w:pPr>
              <w:pStyle w:val="TableText"/>
            </w:pPr>
          </w:p>
        </w:tc>
      </w:tr>
      <w:tr w:rsidR="009D2BA9" w:rsidRPr="00B742E4" w14:paraId="11274B7E" w14:textId="77777777" w:rsidTr="00F05617">
        <w:tc>
          <w:tcPr>
            <w:tcW w:w="2744" w:type="dxa"/>
            <w:vMerge w:val="restart"/>
            <w:shd w:val="clear" w:color="auto" w:fill="auto"/>
            <w:vAlign w:val="center"/>
          </w:tcPr>
          <w:p w14:paraId="0F85BD29" w14:textId="77777777" w:rsidR="009D2BA9" w:rsidRPr="00B742E4" w:rsidRDefault="009D2BA9" w:rsidP="00F05617">
            <w:pPr>
              <w:pStyle w:val="TableText"/>
            </w:pPr>
            <w:r>
              <w:t>Signal stabilization</w:t>
            </w:r>
          </w:p>
        </w:tc>
        <w:tc>
          <w:tcPr>
            <w:tcW w:w="2902" w:type="dxa"/>
            <w:shd w:val="clear" w:color="auto" w:fill="auto"/>
          </w:tcPr>
          <w:p w14:paraId="18B687AB" w14:textId="77777777" w:rsidR="009D2BA9" w:rsidRPr="00B742E4" w:rsidRDefault="009D2BA9" w:rsidP="00F05617">
            <w:pPr>
              <w:pStyle w:val="TableText"/>
            </w:pPr>
            <w:r>
              <w:t>4</w:t>
            </w:r>
          </w:p>
        </w:tc>
        <w:tc>
          <w:tcPr>
            <w:tcW w:w="1964" w:type="dxa"/>
            <w:shd w:val="clear" w:color="auto" w:fill="auto"/>
          </w:tcPr>
          <w:p w14:paraId="2D7F6052" w14:textId="77777777" w:rsidR="009D2BA9" w:rsidRPr="00B742E4" w:rsidRDefault="009D2BA9" w:rsidP="00F05617">
            <w:pPr>
              <w:pStyle w:val="TableText"/>
            </w:pPr>
            <w:r>
              <w:t>5 min</w:t>
            </w:r>
          </w:p>
        </w:tc>
        <w:tc>
          <w:tcPr>
            <w:tcW w:w="1982" w:type="dxa"/>
            <w:shd w:val="clear" w:color="auto" w:fill="auto"/>
          </w:tcPr>
          <w:p w14:paraId="0A9F0248" w14:textId="77777777" w:rsidR="009D2BA9" w:rsidRPr="00B742E4" w:rsidRDefault="009D2BA9" w:rsidP="00F05617">
            <w:pPr>
              <w:pStyle w:val="TableText"/>
            </w:pPr>
            <w:r>
              <w:t>1</w:t>
            </w:r>
          </w:p>
        </w:tc>
      </w:tr>
      <w:tr w:rsidR="009D2BA9" w14:paraId="6F7CB02F" w14:textId="77777777" w:rsidTr="00F05617">
        <w:tc>
          <w:tcPr>
            <w:tcW w:w="2744" w:type="dxa"/>
            <w:vMerge/>
            <w:shd w:val="clear" w:color="auto" w:fill="auto"/>
            <w:vAlign w:val="center"/>
          </w:tcPr>
          <w:p w14:paraId="2B87D141" w14:textId="77777777" w:rsidR="009D2BA9" w:rsidRDefault="009D2BA9" w:rsidP="00F05617">
            <w:pPr>
              <w:pStyle w:val="TableText"/>
            </w:pPr>
          </w:p>
        </w:tc>
        <w:tc>
          <w:tcPr>
            <w:tcW w:w="2902" w:type="dxa"/>
            <w:shd w:val="clear" w:color="auto" w:fill="auto"/>
          </w:tcPr>
          <w:p w14:paraId="14737219" w14:textId="77777777" w:rsidR="009D2BA9" w:rsidRDefault="009D2BA9" w:rsidP="00F05617">
            <w:pPr>
              <w:pStyle w:val="TableText"/>
            </w:pPr>
            <w:r>
              <w:t>90</w:t>
            </w:r>
          </w:p>
        </w:tc>
        <w:tc>
          <w:tcPr>
            <w:tcW w:w="1964" w:type="dxa"/>
            <w:shd w:val="clear" w:color="auto" w:fill="auto"/>
          </w:tcPr>
          <w:p w14:paraId="2BECE780" w14:textId="77777777" w:rsidR="009D2BA9" w:rsidRDefault="009D2BA9" w:rsidP="00F05617">
            <w:pPr>
              <w:pStyle w:val="TableText"/>
            </w:pPr>
            <w:r>
              <w:t>5</w:t>
            </w:r>
          </w:p>
        </w:tc>
        <w:tc>
          <w:tcPr>
            <w:tcW w:w="1982" w:type="dxa"/>
            <w:shd w:val="clear" w:color="auto" w:fill="auto"/>
          </w:tcPr>
          <w:p w14:paraId="3A79D8BD" w14:textId="77777777" w:rsidR="009D2BA9" w:rsidRDefault="009D2BA9" w:rsidP="00F05617">
            <w:pPr>
              <w:pStyle w:val="TableText"/>
            </w:pPr>
          </w:p>
        </w:tc>
      </w:tr>
      <w:tr w:rsidR="009D2BA9" w:rsidRPr="00B742E4" w14:paraId="1077A565" w14:textId="77777777" w:rsidTr="00F05617">
        <w:tc>
          <w:tcPr>
            <w:tcW w:w="2744" w:type="dxa"/>
            <w:shd w:val="clear" w:color="auto" w:fill="auto"/>
          </w:tcPr>
          <w:p w14:paraId="1D800000" w14:textId="77777777" w:rsidR="009D2BA9" w:rsidRDefault="009D2BA9" w:rsidP="00F05617">
            <w:pPr>
              <w:pStyle w:val="TableText"/>
            </w:pPr>
            <w:r>
              <w:t xml:space="preserve">Hold </w:t>
            </w:r>
          </w:p>
        </w:tc>
        <w:tc>
          <w:tcPr>
            <w:tcW w:w="2902" w:type="dxa"/>
            <w:shd w:val="clear" w:color="auto" w:fill="auto"/>
          </w:tcPr>
          <w:p w14:paraId="528CBC77" w14:textId="77777777" w:rsidR="009D2BA9" w:rsidRPr="00B742E4" w:rsidRDefault="009D2BA9" w:rsidP="00F05617">
            <w:pPr>
              <w:pStyle w:val="TableText"/>
            </w:pPr>
            <w:r>
              <w:t>4</w:t>
            </w:r>
          </w:p>
        </w:tc>
        <w:tc>
          <w:tcPr>
            <w:tcW w:w="1964" w:type="dxa"/>
            <w:shd w:val="clear" w:color="auto" w:fill="auto"/>
          </w:tcPr>
          <w:p w14:paraId="7C271178" w14:textId="77777777" w:rsidR="009D2BA9" w:rsidRPr="00B742E4" w:rsidRDefault="009D2BA9" w:rsidP="00F05617">
            <w:pPr>
              <w:pStyle w:val="TableText"/>
            </w:pPr>
            <w:r>
              <w:t>Infinite</w:t>
            </w:r>
          </w:p>
        </w:tc>
        <w:tc>
          <w:tcPr>
            <w:tcW w:w="1982" w:type="dxa"/>
            <w:shd w:val="clear" w:color="auto" w:fill="auto"/>
          </w:tcPr>
          <w:p w14:paraId="01D62C8C" w14:textId="77777777" w:rsidR="009D2BA9" w:rsidRPr="00B742E4" w:rsidRDefault="009D2BA9" w:rsidP="00F05617">
            <w:pPr>
              <w:pStyle w:val="TableText"/>
            </w:pPr>
            <w:r>
              <w:t>1</w:t>
            </w:r>
          </w:p>
        </w:tc>
      </w:tr>
    </w:tbl>
    <w:p w14:paraId="6A851719" w14:textId="39799AF7" w:rsidR="009D2BA9" w:rsidRPr="009D2BA9" w:rsidRDefault="002039FB" w:rsidP="009D2BA9">
      <w:pPr>
        <w:pStyle w:val="BodyText"/>
      </w:pPr>
      <w:r>
        <w:t xml:space="preserve">2. </w:t>
      </w:r>
      <w:r w:rsidRPr="00076F4E">
        <w:rPr>
          <w:lang w:eastAsia="en-AU"/>
        </w:rPr>
        <w:t>Take out the plate from the thermal cycler and transfer it to the QX200 droplet reader</w:t>
      </w:r>
      <w:r>
        <w:rPr>
          <w:lang w:eastAsia="en-AU"/>
        </w:rPr>
        <w:t>.</w:t>
      </w:r>
    </w:p>
    <w:p w14:paraId="2D95E809" w14:textId="34891D5F" w:rsidR="00AE257D" w:rsidRDefault="00AE257D" w:rsidP="00AE257D">
      <w:pPr>
        <w:pStyle w:val="Heading4"/>
        <w:spacing w:line="276" w:lineRule="auto"/>
        <w:rPr>
          <w:lang w:eastAsia="ko-KR"/>
        </w:rPr>
      </w:pPr>
      <w:r>
        <w:t>Step 8 Read droplets with QX200 droplet reader (time:30 min)</w:t>
      </w:r>
    </w:p>
    <w:p w14:paraId="0E354B61" w14:textId="67763E61" w:rsidR="00EE7AB2" w:rsidRPr="006F067F" w:rsidRDefault="005450F9" w:rsidP="009D2BA9">
      <w:pPr>
        <w:pStyle w:val="BodyText"/>
      </w:pPr>
      <w:r w:rsidRPr="005450F9">
        <w:rPr>
          <w:bCs/>
          <w:lang w:eastAsia="en-AU"/>
        </w:rPr>
        <w:t xml:space="preserve"> </w:t>
      </w:r>
      <w:r w:rsidR="002039FB">
        <w:t xml:space="preserve">Repeat step </w:t>
      </w:r>
      <w:r w:rsidR="007B5770">
        <w:t>4</w:t>
      </w:r>
      <w:r w:rsidR="002039FB">
        <w:t xml:space="preserve"> above. </w:t>
      </w:r>
    </w:p>
    <w:p w14:paraId="3DB403CD" w14:textId="77777777" w:rsidR="008F0DF9" w:rsidRDefault="008F0DF9" w:rsidP="008F0DF9">
      <w:pPr>
        <w:pStyle w:val="Heading1"/>
      </w:pPr>
      <w:bookmarkStart w:id="11" w:name="_Toc112933005"/>
      <w:r>
        <w:t xml:space="preserve">I </w:t>
      </w:r>
      <w:r>
        <w:tab/>
        <w:t>Worked Example</w:t>
      </w:r>
      <w:bookmarkEnd w:id="11"/>
    </w:p>
    <w:p w14:paraId="3E02A3B1" w14:textId="62D5024B" w:rsidR="00EF758E" w:rsidRDefault="00DE3AEA" w:rsidP="00B205D3">
      <w:pPr>
        <w:pStyle w:val="ListBullet0"/>
        <w:numPr>
          <w:ilvl w:val="0"/>
          <w:numId w:val="0"/>
        </w:numPr>
        <w:spacing w:line="276" w:lineRule="auto"/>
      </w:pPr>
      <w:r>
        <w:t>[</w:t>
      </w:r>
      <w:r w:rsidR="008F0DF9">
        <w:t>PLEASE DELETE BEFORE SUBMISSION</w:t>
      </w:r>
      <w:r w:rsidR="008F0DF9">
        <w:br/>
      </w:r>
      <w:r w:rsidR="00487ABF">
        <w:t>Describe an example experiment performed using the SOP. Ideally this will be</w:t>
      </w:r>
      <w:r w:rsidR="008F0DF9">
        <w:t xml:space="preserve"> an experiment that can be performed</w:t>
      </w:r>
      <w:r w:rsidR="00487ABF">
        <w:t xml:space="preserve"> by new users</w:t>
      </w:r>
      <w:r w:rsidR="008F0DF9">
        <w:t xml:space="preserve"> to test the SOP and act as a positive control for the procedure. Where possible describe expected results </w:t>
      </w:r>
      <w:r w:rsidR="000C1950">
        <w:t xml:space="preserve">at each QC step </w:t>
      </w:r>
      <w:r w:rsidR="008F0DF9">
        <w:t>and provide evidence (e.g., gel pictures or other data).</w:t>
      </w:r>
      <w:r>
        <w:t>]</w:t>
      </w:r>
    </w:p>
    <w:p w14:paraId="47B56681" w14:textId="77777777" w:rsidR="00BC20EC" w:rsidRDefault="00034D2C" w:rsidP="00B205D3">
      <w:pPr>
        <w:pStyle w:val="ListBullet0"/>
        <w:numPr>
          <w:ilvl w:val="0"/>
          <w:numId w:val="0"/>
        </w:numPr>
        <w:spacing w:line="276" w:lineRule="auto"/>
      </w:pPr>
      <w:r>
        <w:t>The statue of the d</w:t>
      </w:r>
      <w:r w:rsidR="002711D2">
        <w:t>roplet</w:t>
      </w:r>
      <w:r>
        <w:t xml:space="preserve">s has been </w:t>
      </w:r>
      <w:r w:rsidR="00BC20EC">
        <w:t xml:space="preserve">inspected </w:t>
      </w:r>
      <w:r>
        <w:t>after droplet generation, sealing, PCR cycling and reading</w:t>
      </w:r>
      <w:r w:rsidR="00A652D0">
        <w:t xml:space="preserve"> steps</w:t>
      </w:r>
      <w:r>
        <w:t xml:space="preserve">. </w:t>
      </w:r>
      <w:r w:rsidR="00BC20EC" w:rsidRPr="00BC20EC">
        <w:t>The oil and droplets were clearly separated in the bottom and upper halves, respectively, until the cycling step. Following droplet reading, a drop reader was used to measure fluorescence intensity and the droplets in each well were found to be depleted</w:t>
      </w:r>
      <w:r w:rsidR="00BC20EC">
        <w:t>.</w:t>
      </w:r>
    </w:p>
    <w:p w14:paraId="20C5EF0F" w14:textId="2C86BAB4" w:rsidR="002711D2" w:rsidRDefault="00034D2C" w:rsidP="00B205D3">
      <w:pPr>
        <w:pStyle w:val="ListBullet0"/>
        <w:numPr>
          <w:ilvl w:val="0"/>
          <w:numId w:val="0"/>
        </w:numPr>
        <w:spacing w:line="276" w:lineRule="auto"/>
      </w:pPr>
      <w:r>
        <w:t xml:space="preserve"> </w:t>
      </w:r>
    </w:p>
    <w:p w14:paraId="37F00217" w14:textId="082CADC9" w:rsidR="00034D2C" w:rsidRDefault="00034D2C" w:rsidP="00B205D3">
      <w:pPr>
        <w:pStyle w:val="ListBullet0"/>
        <w:numPr>
          <w:ilvl w:val="0"/>
          <w:numId w:val="0"/>
        </w:numPr>
        <w:spacing w:line="276" w:lineRule="auto"/>
      </w:pPr>
      <w:r>
        <w:t>1. After droplet generation</w:t>
      </w:r>
    </w:p>
    <w:p w14:paraId="10EEB50F" w14:textId="1E11C3D1" w:rsidR="00034D2C" w:rsidRDefault="00034D2C" w:rsidP="00B205D3">
      <w:pPr>
        <w:pStyle w:val="ListBullet0"/>
        <w:numPr>
          <w:ilvl w:val="0"/>
          <w:numId w:val="0"/>
        </w:numPr>
        <w:spacing w:line="276" w:lineRule="auto"/>
      </w:pPr>
      <w:r>
        <w:rPr>
          <w:noProof/>
        </w:rPr>
        <w:drawing>
          <wp:inline distT="0" distB="0" distL="0" distR="0" wp14:anchorId="0FECCF89" wp14:editId="767FC0BB">
            <wp:extent cx="3832509" cy="1228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3" cstate="print">
                      <a:extLst>
                        <a:ext uri="{28A0092B-C50C-407E-A947-70E740481C1C}">
                          <a14:useLocalDpi xmlns:a14="http://schemas.microsoft.com/office/drawing/2010/main" val="0"/>
                        </a:ext>
                      </a:extLst>
                    </a:blip>
                    <a:srcRect t="22617" b="34638"/>
                    <a:stretch/>
                  </pic:blipFill>
                  <pic:spPr bwMode="auto">
                    <a:xfrm>
                      <a:off x="0" y="0"/>
                      <a:ext cx="3835312" cy="1229624"/>
                    </a:xfrm>
                    <a:prstGeom prst="rect">
                      <a:avLst/>
                    </a:prstGeom>
                    <a:ln>
                      <a:noFill/>
                    </a:ln>
                    <a:extLst>
                      <a:ext uri="{53640926-AAD7-44D8-BBD7-CCE9431645EC}">
                        <a14:shadowObscured xmlns:a14="http://schemas.microsoft.com/office/drawing/2010/main"/>
                      </a:ext>
                    </a:extLst>
                  </pic:spPr>
                </pic:pic>
              </a:graphicData>
            </a:graphic>
          </wp:inline>
        </w:drawing>
      </w:r>
    </w:p>
    <w:p w14:paraId="2A91E266" w14:textId="16998E57" w:rsidR="00034D2C" w:rsidRDefault="00034D2C" w:rsidP="00B205D3">
      <w:pPr>
        <w:pStyle w:val="ListBullet0"/>
        <w:numPr>
          <w:ilvl w:val="0"/>
          <w:numId w:val="0"/>
        </w:numPr>
        <w:spacing w:line="276" w:lineRule="auto"/>
      </w:pPr>
      <w:r>
        <w:t>2. After sealing</w:t>
      </w:r>
    </w:p>
    <w:p w14:paraId="1BF6552F" w14:textId="720A07D1" w:rsidR="00034D2C" w:rsidRDefault="00034D2C" w:rsidP="00B205D3">
      <w:pPr>
        <w:pStyle w:val="ListBullet0"/>
        <w:numPr>
          <w:ilvl w:val="0"/>
          <w:numId w:val="0"/>
        </w:numPr>
        <w:spacing w:line="276" w:lineRule="auto"/>
      </w:pPr>
      <w:r>
        <w:rPr>
          <w:noProof/>
        </w:rPr>
        <w:drawing>
          <wp:inline distT="0" distB="0" distL="0" distR="0" wp14:anchorId="258D08B1" wp14:editId="7B6BCFA6">
            <wp:extent cx="3832225" cy="1180921"/>
            <wp:effectExtent l="0" t="0" r="0" b="635"/>
            <wp:docPr id="7" name="Picture 7" descr="A picture containing indoor, sink, toothbrush,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 sink, toothbrush, appliance&#10;&#10;Description automatically generated"/>
                    <pic:cNvPicPr/>
                  </pic:nvPicPr>
                  <pic:blipFill rotWithShape="1">
                    <a:blip r:embed="rId14" cstate="print">
                      <a:extLst>
                        <a:ext uri="{28A0092B-C50C-407E-A947-70E740481C1C}">
                          <a14:useLocalDpi xmlns:a14="http://schemas.microsoft.com/office/drawing/2010/main" val="0"/>
                        </a:ext>
                      </a:extLst>
                    </a:blip>
                    <a:srcRect t="30710" b="28206"/>
                    <a:stretch/>
                  </pic:blipFill>
                  <pic:spPr bwMode="auto">
                    <a:xfrm>
                      <a:off x="0" y="0"/>
                      <a:ext cx="3845227" cy="1184928"/>
                    </a:xfrm>
                    <a:prstGeom prst="rect">
                      <a:avLst/>
                    </a:prstGeom>
                    <a:ln>
                      <a:noFill/>
                    </a:ln>
                    <a:extLst>
                      <a:ext uri="{53640926-AAD7-44D8-BBD7-CCE9431645EC}">
                        <a14:shadowObscured xmlns:a14="http://schemas.microsoft.com/office/drawing/2010/main"/>
                      </a:ext>
                    </a:extLst>
                  </pic:spPr>
                </pic:pic>
              </a:graphicData>
            </a:graphic>
          </wp:inline>
        </w:drawing>
      </w:r>
    </w:p>
    <w:p w14:paraId="05DAC827" w14:textId="4B60E5B8" w:rsidR="00034D2C" w:rsidRDefault="00034D2C" w:rsidP="00B205D3">
      <w:pPr>
        <w:pStyle w:val="ListBullet0"/>
        <w:numPr>
          <w:ilvl w:val="0"/>
          <w:numId w:val="0"/>
        </w:numPr>
        <w:spacing w:line="276" w:lineRule="auto"/>
      </w:pPr>
      <w:r>
        <w:t>3. After cycling</w:t>
      </w:r>
    </w:p>
    <w:p w14:paraId="5F59A506" w14:textId="388D811D" w:rsidR="00034D2C" w:rsidRDefault="00034D2C" w:rsidP="00B205D3">
      <w:pPr>
        <w:pStyle w:val="ListBullet0"/>
        <w:numPr>
          <w:ilvl w:val="0"/>
          <w:numId w:val="0"/>
        </w:numPr>
        <w:spacing w:line="276" w:lineRule="auto"/>
      </w:pPr>
      <w:r>
        <w:rPr>
          <w:noProof/>
        </w:rPr>
        <w:lastRenderedPageBreak/>
        <w:drawing>
          <wp:inline distT="0" distB="0" distL="0" distR="0" wp14:anchorId="2491BBE4" wp14:editId="73DDAD2B">
            <wp:extent cx="3832225" cy="1258457"/>
            <wp:effectExtent l="0" t="0" r="0" b="0"/>
            <wp:docPr id="9" name="Picture 9"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10;&#10;Description automatically generated"/>
                    <pic:cNvPicPr/>
                  </pic:nvPicPr>
                  <pic:blipFill rotWithShape="1">
                    <a:blip r:embed="rId15" cstate="print">
                      <a:extLst>
                        <a:ext uri="{28A0092B-C50C-407E-A947-70E740481C1C}">
                          <a14:useLocalDpi xmlns:a14="http://schemas.microsoft.com/office/drawing/2010/main" val="0"/>
                        </a:ext>
                      </a:extLst>
                    </a:blip>
                    <a:srcRect t="35275" b="20944"/>
                    <a:stretch/>
                  </pic:blipFill>
                  <pic:spPr bwMode="auto">
                    <a:xfrm>
                      <a:off x="0" y="0"/>
                      <a:ext cx="3854123" cy="1265648"/>
                    </a:xfrm>
                    <a:prstGeom prst="rect">
                      <a:avLst/>
                    </a:prstGeom>
                    <a:ln>
                      <a:noFill/>
                    </a:ln>
                    <a:extLst>
                      <a:ext uri="{53640926-AAD7-44D8-BBD7-CCE9431645EC}">
                        <a14:shadowObscured xmlns:a14="http://schemas.microsoft.com/office/drawing/2010/main"/>
                      </a:ext>
                    </a:extLst>
                  </pic:spPr>
                </pic:pic>
              </a:graphicData>
            </a:graphic>
          </wp:inline>
        </w:drawing>
      </w:r>
    </w:p>
    <w:p w14:paraId="279F14C5" w14:textId="7A604EFE" w:rsidR="00034D2C" w:rsidRDefault="00034D2C" w:rsidP="00B205D3">
      <w:pPr>
        <w:pStyle w:val="ListBullet0"/>
        <w:numPr>
          <w:ilvl w:val="0"/>
          <w:numId w:val="0"/>
        </w:numPr>
        <w:spacing w:line="276" w:lineRule="auto"/>
      </w:pPr>
      <w:r>
        <w:t>4. After reading</w:t>
      </w:r>
    </w:p>
    <w:p w14:paraId="5BC35996" w14:textId="64A1CF56" w:rsidR="00034D2C" w:rsidRDefault="00034D2C" w:rsidP="00B205D3">
      <w:pPr>
        <w:pStyle w:val="ListBullet0"/>
        <w:numPr>
          <w:ilvl w:val="0"/>
          <w:numId w:val="0"/>
        </w:numPr>
        <w:spacing w:line="276" w:lineRule="auto"/>
      </w:pPr>
      <w:r>
        <w:rPr>
          <w:noProof/>
        </w:rPr>
        <w:drawing>
          <wp:inline distT="0" distB="0" distL="0" distR="0" wp14:anchorId="2E9C1326" wp14:editId="2BEBD7F2">
            <wp:extent cx="3780325" cy="1238250"/>
            <wp:effectExtent l="0" t="0" r="0" b="0"/>
            <wp:docPr id="10" name="Picture 10"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10;&#10;Description automatically generated"/>
                    <pic:cNvPicPr/>
                  </pic:nvPicPr>
                  <pic:blipFill rotWithShape="1">
                    <a:blip r:embed="rId16" cstate="print">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t="11412" b="37751"/>
                    <a:stretch/>
                  </pic:blipFill>
                  <pic:spPr bwMode="auto">
                    <a:xfrm>
                      <a:off x="0" y="0"/>
                      <a:ext cx="3797189" cy="1243774"/>
                    </a:xfrm>
                    <a:prstGeom prst="rect">
                      <a:avLst/>
                    </a:prstGeom>
                    <a:ln>
                      <a:noFill/>
                    </a:ln>
                    <a:extLst>
                      <a:ext uri="{53640926-AAD7-44D8-BBD7-CCE9431645EC}">
                        <a14:shadowObscured xmlns:a14="http://schemas.microsoft.com/office/drawing/2010/main"/>
                      </a:ext>
                    </a:extLst>
                  </pic:spPr>
                </pic:pic>
              </a:graphicData>
            </a:graphic>
          </wp:inline>
        </w:drawing>
      </w:r>
    </w:p>
    <w:p w14:paraId="23C1495A" w14:textId="77777777" w:rsidR="008E5ABF" w:rsidRDefault="008E5ABF" w:rsidP="00B205D3">
      <w:pPr>
        <w:pStyle w:val="ListBullet0"/>
        <w:numPr>
          <w:ilvl w:val="0"/>
          <w:numId w:val="0"/>
        </w:numPr>
        <w:spacing w:line="276" w:lineRule="auto"/>
      </w:pPr>
    </w:p>
    <w:p w14:paraId="24ABEFE6" w14:textId="486D4A1E" w:rsidR="002711D2" w:rsidRDefault="002711D2" w:rsidP="00B205D3">
      <w:pPr>
        <w:pStyle w:val="ListBullet0"/>
        <w:numPr>
          <w:ilvl w:val="0"/>
          <w:numId w:val="0"/>
        </w:numPr>
        <w:spacing w:line="276" w:lineRule="auto"/>
      </w:pPr>
      <w:r>
        <w:t>Amplitude figure</w:t>
      </w:r>
    </w:p>
    <w:p w14:paraId="18617762" w14:textId="77777777" w:rsidR="00F966B8" w:rsidRDefault="00F966B8" w:rsidP="00B205D3">
      <w:pPr>
        <w:pStyle w:val="ListBullet0"/>
        <w:numPr>
          <w:ilvl w:val="0"/>
          <w:numId w:val="0"/>
        </w:numPr>
        <w:spacing w:line="276" w:lineRule="auto"/>
        <w:rPr>
          <w:bCs/>
          <w:lang w:eastAsia="en-AU"/>
        </w:rPr>
      </w:pPr>
    </w:p>
    <w:p w14:paraId="08133A7A" w14:textId="5FBCE08E" w:rsidR="00E51AD9" w:rsidRDefault="00E51AD9" w:rsidP="00B205D3">
      <w:pPr>
        <w:pStyle w:val="ListBullet0"/>
        <w:numPr>
          <w:ilvl w:val="0"/>
          <w:numId w:val="0"/>
        </w:numPr>
        <w:spacing w:line="276" w:lineRule="auto"/>
        <w:rPr>
          <w:bCs/>
          <w:lang w:eastAsia="en-AU"/>
        </w:rPr>
      </w:pPr>
      <w:r>
        <w:rPr>
          <w:bCs/>
          <w:noProof/>
          <w:lang w:eastAsia="en-AU"/>
        </w:rPr>
        <w:drawing>
          <wp:inline distT="0" distB="0" distL="0" distR="0" wp14:anchorId="46260B53" wp14:editId="28B68377">
            <wp:extent cx="5410200" cy="3141008"/>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6412" cy="3144614"/>
                    </a:xfrm>
                    <a:prstGeom prst="rect">
                      <a:avLst/>
                    </a:prstGeom>
                    <a:noFill/>
                  </pic:spPr>
                </pic:pic>
              </a:graphicData>
            </a:graphic>
          </wp:inline>
        </w:drawing>
      </w:r>
    </w:p>
    <w:p w14:paraId="6BFF823F" w14:textId="35313337" w:rsidR="00F966B8" w:rsidRDefault="00F966B8" w:rsidP="00B205D3">
      <w:pPr>
        <w:pStyle w:val="ListBullet0"/>
        <w:numPr>
          <w:ilvl w:val="0"/>
          <w:numId w:val="0"/>
        </w:numPr>
        <w:spacing w:line="276" w:lineRule="auto"/>
        <w:rPr>
          <w:bCs/>
          <w:lang w:eastAsia="en-AU"/>
        </w:rPr>
      </w:pPr>
      <w:r>
        <w:rPr>
          <w:bCs/>
          <w:lang w:eastAsia="en-AU"/>
        </w:rPr>
        <w:t xml:space="preserve">Although the rain effects are seen in the group with the higher concentration of primer, this experimental condition resulted more positive droplets. </w:t>
      </w:r>
    </w:p>
    <w:p w14:paraId="4368AC3B" w14:textId="236DDABD" w:rsidR="00F966B8" w:rsidRPr="00A2048A" w:rsidRDefault="00F966B8" w:rsidP="00B205D3">
      <w:pPr>
        <w:pStyle w:val="ListBullet0"/>
        <w:numPr>
          <w:ilvl w:val="0"/>
          <w:numId w:val="0"/>
        </w:numPr>
        <w:spacing w:line="276" w:lineRule="auto"/>
        <w:rPr>
          <w:bCs/>
          <w:lang w:eastAsia="en-AU"/>
        </w:rPr>
      </w:pPr>
      <w:r>
        <w:rPr>
          <w:bCs/>
          <w:lang w:eastAsia="en-AU"/>
        </w:rPr>
        <w:t>The optimal annealing/elongation temperature is between 60</w:t>
      </w:r>
      <w:r w:rsidR="008E5ABF">
        <w:rPr>
          <w:bCs/>
          <w:lang w:eastAsia="en-AU"/>
        </w:rPr>
        <w:t>C</w:t>
      </w:r>
      <w:r>
        <w:rPr>
          <w:bCs/>
          <w:lang w:eastAsia="en-AU"/>
        </w:rPr>
        <w:t xml:space="preserve"> to 61</w:t>
      </w:r>
      <w:r w:rsidR="008E5ABF">
        <w:rPr>
          <w:bCs/>
          <w:lang w:eastAsia="en-AU"/>
        </w:rPr>
        <w:t>C</w:t>
      </w:r>
      <w:r>
        <w:rPr>
          <w:bCs/>
          <w:lang w:eastAsia="en-AU"/>
        </w:rPr>
        <w:t xml:space="preserve">. </w:t>
      </w:r>
    </w:p>
    <w:p w14:paraId="09EEEF8B" w14:textId="3AFF07C7" w:rsidR="002711D2" w:rsidRPr="00BD0286" w:rsidRDefault="008F0DF9" w:rsidP="00BD0286">
      <w:pPr>
        <w:pStyle w:val="Heading1"/>
      </w:pPr>
      <w:bookmarkStart w:id="12" w:name="_Toc112933006"/>
      <w:r>
        <w:lastRenderedPageBreak/>
        <w:t>J</w:t>
      </w:r>
      <w:r>
        <w:tab/>
        <w:t>SOP Validation Details</w:t>
      </w:r>
      <w:bookmarkEnd w:id="12"/>
    </w:p>
    <w:p w14:paraId="56879888" w14:textId="2E50A1A3" w:rsidR="00401976" w:rsidRDefault="008F0DF9" w:rsidP="00BD0286">
      <w:pPr>
        <w:pStyle w:val="Heading1"/>
      </w:pPr>
      <w:bookmarkStart w:id="13" w:name="_Toc112933007"/>
      <w:r>
        <w:t xml:space="preserve">K </w:t>
      </w:r>
      <w:r>
        <w:tab/>
        <w:t>Troubleshooting</w:t>
      </w:r>
      <w:bookmarkEnd w:id="13"/>
    </w:p>
    <w:p w14:paraId="6893DA15" w14:textId="77777777" w:rsidR="008F0DF9" w:rsidRDefault="008F0DF9" w:rsidP="008F0DF9">
      <w:pPr>
        <w:pStyle w:val="Heading1"/>
      </w:pPr>
      <w:bookmarkStart w:id="14" w:name="_Toc112933008"/>
      <w:r>
        <w:t>L</w:t>
      </w:r>
      <w:r>
        <w:tab/>
        <w:t>Waste Management and Disposal</w:t>
      </w:r>
      <w:bookmarkEnd w:id="14"/>
    </w:p>
    <w:p w14:paraId="3CD017BC" w14:textId="77777777" w:rsidR="008F0DF9" w:rsidRDefault="008F0DF9" w:rsidP="008F0DF9">
      <w:pPr>
        <w:pStyle w:val="Heading1"/>
      </w:pPr>
      <w:bookmarkStart w:id="15" w:name="_Toc112933009"/>
      <w:r>
        <w:t xml:space="preserve">M </w:t>
      </w:r>
      <w:r>
        <w:tab/>
        <w:t>Data Records Management</w:t>
      </w:r>
      <w:bookmarkEnd w:id="15"/>
    </w:p>
    <w:p w14:paraId="0E5B9EB9" w14:textId="790C3AF6" w:rsidR="008F0DF9" w:rsidRPr="00BD0286" w:rsidRDefault="008F0DF9" w:rsidP="00BD0286">
      <w:pPr>
        <w:pStyle w:val="Heading1"/>
      </w:pPr>
      <w:bookmarkStart w:id="16" w:name="_Toc112933010"/>
      <w:r>
        <w:t xml:space="preserve">N </w:t>
      </w:r>
      <w:r>
        <w:tab/>
        <w:t>Reference Documents</w:t>
      </w:r>
      <w:bookmarkEnd w:id="16"/>
    </w:p>
    <w:p w14:paraId="6BE4CCE9" w14:textId="77777777" w:rsidR="008F0DF9" w:rsidRDefault="008F0DF9" w:rsidP="008F0DF9">
      <w:pPr>
        <w:pStyle w:val="Heading1"/>
      </w:pPr>
      <w:bookmarkStart w:id="17" w:name="_Toc112933011"/>
      <w:r>
        <w:t xml:space="preserve">O </w:t>
      </w:r>
      <w:r>
        <w:tab/>
        <w:t xml:space="preserve">Quality Control (QC) </w:t>
      </w:r>
      <w:r w:rsidR="006D4C61">
        <w:t>&amp;</w:t>
      </w:r>
      <w:r>
        <w:t xml:space="preserve"> Quality Assurance (QA) Section</w:t>
      </w:r>
      <w:bookmarkEnd w:id="17"/>
    </w:p>
    <w:p w14:paraId="6C6C51C5" w14:textId="77777777" w:rsidR="006D4C61" w:rsidRDefault="006D4C61" w:rsidP="008F0DF9">
      <w:pPr>
        <w:pStyle w:val="ListBullet0"/>
        <w:numPr>
          <w:ilvl w:val="0"/>
          <w:numId w:val="0"/>
        </w:numPr>
      </w:pPr>
    </w:p>
    <w:p w14:paraId="1289D147" w14:textId="77777777" w:rsidR="006D4C61" w:rsidRPr="008F0DF9" w:rsidRDefault="006D4C61" w:rsidP="008F0DF9">
      <w:pPr>
        <w:pStyle w:val="ListBullet0"/>
        <w:numPr>
          <w:ilvl w:val="0"/>
          <w:numId w:val="0"/>
        </w:numPr>
        <w:rPr>
          <w:bCs/>
          <w:lang w:eastAsia="en-AU"/>
        </w:rPr>
      </w:pPr>
    </w:p>
    <w:p w14:paraId="4C2E5B0C" w14:textId="77777777" w:rsidR="008F0DF9" w:rsidRPr="008F0DF9" w:rsidRDefault="008F0DF9" w:rsidP="008F0DF9">
      <w:pPr>
        <w:pStyle w:val="ListBullet0"/>
        <w:numPr>
          <w:ilvl w:val="0"/>
          <w:numId w:val="0"/>
        </w:numPr>
        <w:rPr>
          <w:bCs/>
          <w:lang w:eastAsia="en-AU"/>
        </w:rPr>
      </w:pPr>
    </w:p>
    <w:p w14:paraId="2967B56D" w14:textId="77777777" w:rsidR="008F0DF9" w:rsidRPr="008F0DF9" w:rsidRDefault="008F0DF9" w:rsidP="008F0DF9">
      <w:pPr>
        <w:pStyle w:val="ListBullet0"/>
        <w:numPr>
          <w:ilvl w:val="0"/>
          <w:numId w:val="0"/>
        </w:numPr>
        <w:rPr>
          <w:bCs/>
          <w:lang w:eastAsia="en-AU"/>
        </w:rPr>
      </w:pPr>
    </w:p>
    <w:p w14:paraId="0AA7D6D1" w14:textId="77777777" w:rsidR="008F0DF9" w:rsidRDefault="008F0DF9" w:rsidP="00EF758E">
      <w:pPr>
        <w:pStyle w:val="BodyText"/>
      </w:pPr>
    </w:p>
    <w:p w14:paraId="63E8B696" w14:textId="28DCEBEA" w:rsidR="00EF758E" w:rsidRDefault="00EF758E" w:rsidP="00EF758E">
      <w:pPr>
        <w:pStyle w:val="BodyText"/>
      </w:pPr>
    </w:p>
    <w:p w14:paraId="71B18E34" w14:textId="77777777" w:rsidR="00EF758E" w:rsidRPr="006C0E44" w:rsidRDefault="00EF758E" w:rsidP="00FA4E64">
      <w:pPr>
        <w:pStyle w:val="BodyText"/>
      </w:pPr>
    </w:p>
    <w:p w14:paraId="43A94871" w14:textId="77777777" w:rsidR="00341975" w:rsidRPr="006C0E44" w:rsidRDefault="00341975" w:rsidP="00341975">
      <w:pPr>
        <w:pStyle w:val="BodyText"/>
      </w:pPr>
    </w:p>
    <w:bookmarkEnd w:id="2"/>
    <w:bookmarkEnd w:id="3"/>
    <w:bookmarkEnd w:id="4"/>
    <w:p w14:paraId="504CF217" w14:textId="77777777" w:rsidR="00D97DCF" w:rsidRDefault="00D97DCF" w:rsidP="00234FA5">
      <w:pPr>
        <w:pageBreakBefore/>
        <w:spacing w:after="160" w:line="259" w:lineRule="auto"/>
      </w:pPr>
    </w:p>
    <w:p w14:paraId="32F02A6F" w14:textId="77777777" w:rsidR="00B71B51" w:rsidRDefault="00B71B51">
      <w:pPr>
        <w:spacing w:after="160" w:line="259" w:lineRule="auto"/>
      </w:pPr>
    </w:p>
    <w:p w14:paraId="4298A224" w14:textId="77777777" w:rsidR="00B71B51" w:rsidRDefault="00B71B51">
      <w:pPr>
        <w:spacing w:after="160" w:line="259" w:lineRule="auto"/>
      </w:pPr>
    </w:p>
    <w:p w14:paraId="7491134B" w14:textId="77777777" w:rsidR="00B71B51" w:rsidRDefault="00B71B51">
      <w:pPr>
        <w:spacing w:after="160" w:line="259" w:lineRule="auto"/>
      </w:pPr>
    </w:p>
    <w:p w14:paraId="7C9E2ABD" w14:textId="0F3478F4" w:rsidR="00B71B51" w:rsidRDefault="00BD0286" w:rsidP="00B71B51">
      <w:pPr>
        <w:spacing w:after="160" w:line="259" w:lineRule="auto"/>
      </w:pPr>
      <w:r>
        <w:rPr>
          <w:noProof/>
        </w:rPr>
        <w:pict w14:anchorId="25F008BE">
          <v:group id="Group 4" o:spid="_x0000_s2051" style="position:absolute;margin-left:0;margin-top:0;width:595.3pt;height:841.9pt;z-index:-251663360;mso-wrap-distance-top:141.75pt;mso-wrap-distance-bottom:141.75pt;mso-position-horizontal-relative:page;mso-position-vertical-relative:page;mso-width-relative:margin;mso-height-relative:margin" coordsize="75600,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">
            <v:rect id="Rectangle 245" o:spid="_x0000_s2052" style="position:absolute;width:75600;height:106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" fillcolor="white [3212]" stroked="f" strokeweight="1pt"/>
            <v:shape id="Graphic 6" o:spid="_x0000_s2053" style="position:absolute;left:7235;top:36416;width:61233;height:63285;visibility:visible;mso-wrap-style:square;v-text-anchor:top" coordsize="6125165,63284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" adj="-11796480,,5400" path="m6102039,6323000c5769205,6274905,5198451,6025565,4683380,5869886v-591003,-178461,-721353,-62018,-1006097,177196c3739294,5972407,4420150,5310455,4761843,5130728v663137,-349328,1294637,-54424,1347789,-35439l6109632,17372r-6092262,l17370,3141076c61664,4490293,1236076,5825587,2866079,6323000r3243553,e" fillcolor="#51247a [3204]" stroked="f" strokeweight=".48422mm">
              <v:fill color2="#913493" colors="0 #51247a;42598f #51247a" focus="100%" type="gradient"/>
              <v:stroke joinstyle="miter"/>
              <v:formulas/>
              <v:path arrowok="t" o:connecttype="custom" o:connectlocs="6100186,6323000;4681958,5869886;3676166,6047082;4760397,5130728;6107777,5095289;6107777,17372;17365,17372;17365,3141076;2865209,6323000;6107777,6323000" o:connectangles="0,0,0,0,0,0,0,0,0,0" textboxrect="0,0,6125165,6328410"/>
              <v:textbox inset="7.5mm,7.5mm,7.5mm,7.5mm">
                <w:txbxContent>
                  <w:p w14:paraId="138C5E0B" w14:textId="77777777" w:rsidR="00B71B51" w:rsidRPr="00E2446F" w:rsidRDefault="00B71B51" w:rsidP="00B71B51">
                    <w:pPr>
                      <w:pStyle w:val="BackCoverDetails"/>
                      <w:spacing w:before="120"/>
                      <w:rPr>
                        <w:b/>
                        <w:sz w:val="28"/>
                        <w:u w:val="single"/>
                      </w:rPr>
                    </w:pPr>
                    <w:r w:rsidRPr="00E2446F">
                      <w:rPr>
                        <w:b/>
                        <w:sz w:val="28"/>
                        <w:u w:val="single"/>
                      </w:rPr>
                      <w:t xml:space="preserve">Contact </w:t>
                    </w:r>
                    <w:proofErr w:type="gramStart"/>
                    <w:r w:rsidRPr="00E2446F">
                      <w:rPr>
                        <w:b/>
                        <w:sz w:val="28"/>
                        <w:u w:val="single"/>
                      </w:rPr>
                      <w:t>details</w:t>
                    </w:r>
                    <w:proofErr w:type="gramEnd"/>
                  </w:p>
                  <w:p w14:paraId="4F0D481D" w14:textId="065B3305" w:rsidR="00E2446F" w:rsidRPr="00E2446F" w:rsidRDefault="00E2446F" w:rsidP="00E2446F">
                    <w:pPr>
                      <w:pStyle w:val="BackCoverDetails"/>
                      <w:spacing w:before="0"/>
                    </w:pPr>
                    <w:r>
                      <w:rPr>
                        <w:b/>
                        <w:lang w:val="en-AU"/>
                      </w:rPr>
                      <w:t>Stacey Andersen</w:t>
                    </w:r>
                  </w:p>
                  <w:p w14:paraId="73C0FE8F" w14:textId="4EA87842" w:rsidR="00E2446F" w:rsidRPr="00E2446F" w:rsidRDefault="00E2446F" w:rsidP="00E2446F">
                    <w:pPr>
                      <w:pStyle w:val="BackCoverDetails"/>
                      <w:spacing w:before="0"/>
                    </w:pPr>
                    <w:r>
                      <w:rPr>
                        <w:b/>
                        <w:lang w:val="en-AU"/>
                      </w:rPr>
                      <w:t>Operations Manager, Genome Innovation Hub</w:t>
                    </w:r>
                  </w:p>
                  <w:p w14:paraId="0B009894" w14:textId="2A62A04E" w:rsidR="00B71B51" w:rsidRPr="00D32971" w:rsidRDefault="00B71B51" w:rsidP="00E2446F">
                    <w:pPr>
                      <w:pStyle w:val="BackCoverDetails"/>
                      <w:numPr>
                        <w:ilvl w:val="0"/>
                        <w:numId w:val="0"/>
                      </w:numPr>
                      <w:ind w:left="425"/>
                    </w:pPr>
                    <w:r>
                      <w:br/>
                    </w:r>
                    <w:r w:rsidRPr="00D32971">
                      <w:t>T</w:t>
                    </w:r>
                    <w:r w:rsidRPr="00D32971">
                      <w:tab/>
                      <w:t>+</w:t>
                    </w:r>
                    <w:r w:rsidRPr="00E2446F">
                      <w:t xml:space="preserve">61 7 </w:t>
                    </w:r>
                    <w:r w:rsidR="00E2446F" w:rsidRPr="00E2446F">
                      <w:rPr>
                        <w:lang w:val="en-AU"/>
                      </w:rPr>
                      <w:t>334 62607</w:t>
                    </w:r>
                    <w:r w:rsidRPr="00E2446F">
                      <w:br/>
                      <w:t>E</w:t>
                    </w:r>
                    <w:r w:rsidRPr="00E2446F">
                      <w:tab/>
                    </w:r>
                    <w:hyperlink r:id="rId19" w:history="1">
                      <w:r w:rsidR="00E2446F" w:rsidRPr="00E2446F">
                        <w:rPr>
                          <w:lang w:val="en-AU"/>
                        </w:rPr>
                        <w:t>s.andersen2</w:t>
                      </w:r>
                      <w:r w:rsidRPr="00E2446F">
                        <w:t>@uq.edu.au</w:t>
                      </w:r>
                    </w:hyperlink>
                    <w:r>
                      <w:br/>
                    </w:r>
                    <w:r w:rsidRPr="00D32971">
                      <w:t>W</w:t>
                    </w:r>
                    <w:r w:rsidRPr="00D32971">
                      <w:tab/>
                    </w:r>
                    <w:r w:rsidR="00E2446F">
                      <w:t>gih.</w:t>
                    </w:r>
                    <w:hyperlink r:id="rId20" w:history="1">
                      <w:r w:rsidRPr="00D32971">
                        <w:t>uq.edu.au</w:t>
                      </w:r>
                    </w:hyperlink>
                  </w:p>
                  <w:p w14:paraId="16EDCB06" w14:textId="312DE5BD" w:rsidR="003C214F" w:rsidRDefault="00905EE6" w:rsidP="003C214F">
                    <w:pPr>
                      <w:pStyle w:val="BackCoverDetails"/>
                      <w:numPr>
                        <w:ilvl w:val="0"/>
                        <w:numId w:val="0"/>
                      </w:numPr>
                      <w:rPr>
                        <w:sz w:val="20"/>
                      </w:rPr>
                    </w:pPr>
                    <w:r>
                      <w:rPr>
                        <w:sz w:val="20"/>
                      </w:rPr>
                      <w:t>-----------------------------------------------------------------------------------------------------------------------------------</w:t>
                    </w:r>
                  </w:p>
                  <w:p w14:paraId="154FB0D5" w14:textId="48D349F1" w:rsidR="00905EE6" w:rsidRPr="00E2446F" w:rsidRDefault="00905EE6" w:rsidP="00905EE6">
                    <w:pPr>
                      <w:pStyle w:val="BackCoverDetails"/>
                      <w:spacing w:before="0"/>
                    </w:pPr>
                    <w:r>
                      <w:rPr>
                        <w:b/>
                        <w:lang w:val="en-AU"/>
                      </w:rPr>
                      <w:t>Collaborator name (optional)</w:t>
                    </w:r>
                  </w:p>
                  <w:p w14:paraId="2D3FA9D5" w14:textId="553AAF0B" w:rsidR="00905EE6" w:rsidRPr="00E2446F" w:rsidRDefault="00905EE6" w:rsidP="00905EE6">
                    <w:pPr>
                      <w:pStyle w:val="BackCoverDetails"/>
                      <w:spacing w:before="0"/>
                    </w:pPr>
                    <w:r>
                      <w:rPr>
                        <w:b/>
                        <w:lang w:val="en-AU"/>
                      </w:rPr>
                      <w:t>Collaborator title (optional)</w:t>
                    </w:r>
                  </w:p>
                  <w:p w14:paraId="7E630AAB" w14:textId="46F80B6C" w:rsidR="00905EE6" w:rsidRPr="00D32971" w:rsidRDefault="00905EE6" w:rsidP="00905EE6">
                    <w:pPr>
                      <w:pStyle w:val="BackCoverDetails"/>
                      <w:numPr>
                        <w:ilvl w:val="0"/>
                        <w:numId w:val="0"/>
                      </w:numPr>
                      <w:ind w:left="425"/>
                    </w:pPr>
                    <w:r>
                      <w:br/>
                    </w:r>
                    <w:r w:rsidRPr="00D32971">
                      <w:t>T</w:t>
                    </w:r>
                    <w:r w:rsidRPr="00D32971">
                      <w:tab/>
                    </w:r>
                    <w:r w:rsidRPr="00E2446F">
                      <w:br/>
                      <w:t>E</w:t>
                    </w:r>
                    <w:r w:rsidRPr="00E2446F">
                      <w:tab/>
                    </w:r>
                    <w:r>
                      <w:br/>
                    </w:r>
                    <w:r w:rsidRPr="00D32971">
                      <w:t>W</w:t>
                    </w:r>
                    <w:r w:rsidRPr="00D32971">
                      <w:tab/>
                    </w:r>
                  </w:p>
                  <w:p w14:paraId="1CC38EF3" w14:textId="77777777" w:rsidR="00905EE6" w:rsidRDefault="00905EE6" w:rsidP="003C214F">
                    <w:pPr>
                      <w:pStyle w:val="BackCoverDetails"/>
                      <w:numPr>
                        <w:ilvl w:val="0"/>
                        <w:numId w:val="0"/>
                      </w:numPr>
                      <w:rPr>
                        <w:sz w:val="20"/>
                      </w:rPr>
                    </w:pPr>
                  </w:p>
                  <w:p w14:paraId="503FB70B" w14:textId="51FEBD8F" w:rsidR="003C214F" w:rsidRDefault="003C214F" w:rsidP="009855F1">
                    <w:pPr>
                      <w:pStyle w:val="BackCoverDetails"/>
                      <w:numPr>
                        <w:ilvl w:val="0"/>
                        <w:numId w:val="0"/>
                      </w:numPr>
                      <w:ind w:left="425"/>
                      <w:rPr>
                        <w:sz w:val="20"/>
                      </w:rPr>
                    </w:pPr>
                  </w:p>
                  <w:p w14:paraId="2A47829B" w14:textId="77777777" w:rsidR="003C214F" w:rsidRDefault="003C214F" w:rsidP="009855F1">
                    <w:pPr>
                      <w:pStyle w:val="BackCoverDetails"/>
                      <w:numPr>
                        <w:ilvl w:val="0"/>
                        <w:numId w:val="0"/>
                      </w:numPr>
                      <w:ind w:left="425"/>
                      <w:rPr>
                        <w:sz w:val="20"/>
                      </w:rPr>
                    </w:pPr>
                  </w:p>
                  <w:p w14:paraId="4CF45D19" w14:textId="77777777" w:rsidR="003C214F" w:rsidRDefault="003C214F" w:rsidP="009855F1">
                    <w:pPr>
                      <w:pStyle w:val="BackCoverDetails"/>
                      <w:numPr>
                        <w:ilvl w:val="0"/>
                        <w:numId w:val="0"/>
                      </w:numPr>
                      <w:ind w:left="425"/>
                      <w:rPr>
                        <w:sz w:val="20"/>
                      </w:rPr>
                    </w:pPr>
                  </w:p>
                  <w:p w14:paraId="1E47ACAB" w14:textId="77777777" w:rsidR="003C214F" w:rsidRDefault="003C214F" w:rsidP="009855F1">
                    <w:pPr>
                      <w:pStyle w:val="BackCoverDetails"/>
                      <w:numPr>
                        <w:ilvl w:val="0"/>
                        <w:numId w:val="0"/>
                      </w:numPr>
                      <w:ind w:left="425"/>
                      <w:rPr>
                        <w:sz w:val="20"/>
                      </w:rPr>
                    </w:pPr>
                  </w:p>
                  <w:p w14:paraId="2DCEE4CE" w14:textId="77777777" w:rsidR="003C214F" w:rsidRDefault="003C214F" w:rsidP="009855F1">
                    <w:pPr>
                      <w:pStyle w:val="BackCoverDetails"/>
                      <w:numPr>
                        <w:ilvl w:val="0"/>
                        <w:numId w:val="0"/>
                      </w:numPr>
                      <w:ind w:left="425"/>
                      <w:rPr>
                        <w:sz w:val="20"/>
                      </w:rPr>
                    </w:pPr>
                  </w:p>
                  <w:p w14:paraId="480F66AD" w14:textId="77777777" w:rsidR="003C214F" w:rsidRDefault="003C214F" w:rsidP="009855F1">
                    <w:pPr>
                      <w:pStyle w:val="BackCoverDetails"/>
                      <w:numPr>
                        <w:ilvl w:val="0"/>
                        <w:numId w:val="0"/>
                      </w:numPr>
                      <w:ind w:left="425"/>
                      <w:rPr>
                        <w:sz w:val="20"/>
                      </w:rPr>
                    </w:pPr>
                  </w:p>
                  <w:p w14:paraId="30EA0B4E" w14:textId="752C85A1" w:rsidR="00B71B51" w:rsidRPr="00D32971" w:rsidRDefault="00082A2A" w:rsidP="009855F1">
                    <w:pPr>
                      <w:pStyle w:val="BackCoverDetails"/>
                      <w:numPr>
                        <w:ilvl w:val="0"/>
                        <w:numId w:val="0"/>
                      </w:numPr>
                      <w:ind w:left="425"/>
                      <w:rPr>
                        <w:sz w:val="20"/>
                      </w:rPr>
                    </w:pPr>
                    <w:r w:rsidRPr="00082A2A">
                      <w:rPr>
                        <w:sz w:val="20"/>
                      </w:rPr>
                      <w:t>CRICOS Provider 00025B</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6" o:spid="_x0000_s2054" type="#_x0000_t75" style="position:absolute;left:50013;top:3578;width:18358;height:7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">
              <v:imagedata r:id="rId21" o:title=""/>
            </v:shape>
            <w10:wrap anchorx="page" anchory="page"/>
          </v:group>
        </w:pict>
      </w:r>
    </w:p>
    <w:p w14:paraId="5ADA96A9" w14:textId="77777777" w:rsidR="00D13C7F" w:rsidRPr="00B71B51" w:rsidRDefault="00D13C7F" w:rsidP="00B71B51"/>
    <w:sectPr w:rsidR="00D13C7F" w:rsidRPr="00B71B51" w:rsidSect="00F05617">
      <w:headerReference w:type="default" r:id="rId22"/>
      <w:footerReference w:type="default" r:id="rId23"/>
      <w:pgSz w:w="11906" w:h="16838" w:code="9"/>
      <w:pgMar w:top="2268" w:right="1134" w:bottom="1134" w:left="1134" w:header="567" w:footer="510"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6738C" w14:textId="77777777" w:rsidR="00A85E25" w:rsidRDefault="00A85E25" w:rsidP="00C20C17">
      <w:r>
        <w:separator/>
      </w:r>
    </w:p>
  </w:endnote>
  <w:endnote w:type="continuationSeparator" w:id="0">
    <w:p w14:paraId="749B1D40" w14:textId="77777777" w:rsidR="00A85E25" w:rsidRDefault="00A85E25" w:rsidP="00C20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w:altName w:val="Arial"/>
    <w:charset w:val="00"/>
    <w:family w:val="auto"/>
    <w:pitch w:val="variable"/>
    <w:sig w:usb0="80000027" w:usb1="00000000" w:usb2="00000000" w:usb3="00000000" w:csb0="00000001" w:csb1="00000000"/>
  </w:font>
  <w:font w:name="Gotham Light">
    <w:panose1 w:val="00000000000000000000"/>
    <w:charset w:val="00"/>
    <w:family w:val="modern"/>
    <w:notTrueType/>
    <w:pitch w:val="variable"/>
    <w:sig w:usb0="A00002FF" w:usb1="4000005B"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BF4A7" w14:textId="7CFB7CB8" w:rsidR="00B71B51" w:rsidRPr="00B042DF" w:rsidRDefault="001F5E38" w:rsidP="00B042DF">
    <w:pPr>
      <w:rPr>
        <w:sz w:val="2"/>
      </w:rPr>
    </w:pPr>
    <w:r>
      <w:rPr>
        <w:color w:val="51247A" w:themeColor="accent1"/>
        <w:sz w:val="16"/>
      </w:rPr>
      <w:t>Genome Innovation Hub</w:t>
    </w:r>
    <w:r w:rsidRPr="001F5E38">
      <w:rPr>
        <w:color w:val="51247A" w:themeColor="accent1"/>
        <w:sz w:val="16"/>
      </w:rPr>
      <w:ptab w:relativeTo="margin" w:alignment="center" w:leader="none"/>
    </w:r>
    <w:r w:rsidR="00B7213E">
      <w:rPr>
        <w:color w:val="51247A" w:themeColor="accent1"/>
        <w:sz w:val="16"/>
      </w:rPr>
      <w:t>GIH_</w:t>
    </w:r>
    <w:r>
      <w:rPr>
        <w:color w:val="51247A" w:themeColor="accent1"/>
        <w:sz w:val="16"/>
      </w:rPr>
      <w:t>SOP-XXX</w:t>
    </w:r>
    <w:r w:rsidR="00B7213E">
      <w:rPr>
        <w:color w:val="51247A" w:themeColor="accent1"/>
        <w:sz w:val="16"/>
      </w:rPr>
      <w:t>-XX</w:t>
    </w:r>
    <w:r w:rsidRPr="001F5E38">
      <w:rPr>
        <w:color w:val="51247A" w:themeColor="accent1"/>
        <w:sz w:val="16"/>
      </w:rPr>
      <w:ptab w:relativeTo="margin" w:alignment="right" w:leader="none"/>
    </w:r>
    <w:r>
      <w:rPr>
        <w:color w:val="51247A" w:themeColor="accent1"/>
        <w:sz w:val="16"/>
      </w:rPr>
      <w:t>[</w:t>
    </w:r>
    <w:r w:rsidR="00B7213E">
      <w:rPr>
        <w:color w:val="51247A" w:themeColor="accent1"/>
        <w:sz w:val="16"/>
      </w:rPr>
      <w:t>SOP</w:t>
    </w:r>
    <w:r>
      <w:rPr>
        <w:color w:val="51247A" w:themeColor="accent1"/>
        <w:sz w:val="16"/>
      </w:rPr>
      <w:t xml:space="preserve"> Title]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FA3A3" w14:textId="77777777" w:rsidR="00A85E25" w:rsidRDefault="00A85E25" w:rsidP="00C20C17">
      <w:r>
        <w:separator/>
      </w:r>
    </w:p>
  </w:footnote>
  <w:footnote w:type="continuationSeparator" w:id="0">
    <w:p w14:paraId="22B2E154" w14:textId="77777777" w:rsidR="00A85E25" w:rsidRDefault="00A85E25" w:rsidP="00C20C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4C92C" w14:textId="77777777" w:rsidR="00B71B51" w:rsidRDefault="003A2657" w:rsidP="00716942">
    <w:pPr>
      <w:pStyle w:val="Header"/>
      <w:jc w:val="right"/>
    </w:pPr>
    <w:r>
      <w:rPr>
        <w:noProof/>
      </w:rPr>
      <w:drawing>
        <wp:inline distT="0" distB="0" distL="0" distR="0" wp14:anchorId="6D31774B" wp14:editId="1DBA6A4A">
          <wp:extent cx="1834900" cy="758954"/>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34900" cy="75895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8A2F9EE"/>
    <w:lvl w:ilvl="0">
      <w:start w:val="1"/>
      <w:numFmt w:val="bullet"/>
      <w:lvlText w:val="-"/>
      <w:lvlJc w:val="left"/>
      <w:pPr>
        <w:tabs>
          <w:tab w:val="num" w:pos="1077"/>
        </w:tabs>
        <w:ind w:left="1077" w:hanging="357"/>
      </w:pPr>
      <w:rPr>
        <w:rFonts w:ascii="Courier New" w:hAnsi="Courier New" w:hint="default"/>
      </w:rPr>
    </w:lvl>
  </w:abstractNum>
  <w:abstractNum w:abstractNumId="1" w15:restartNumberingAfterBreak="0">
    <w:nsid w:val="006A195D"/>
    <w:multiLevelType w:val="hybridMultilevel"/>
    <w:tmpl w:val="7B362A64"/>
    <w:lvl w:ilvl="0" w:tplc="452E6574">
      <w:start w:val="30"/>
      <w:numFmt w:val="bullet"/>
      <w:lvlText w:val=""/>
      <w:lvlJc w:val="left"/>
      <w:pPr>
        <w:ind w:left="720" w:hanging="360"/>
      </w:pPr>
      <w:rPr>
        <w:rFonts w:ascii="Symbol" w:eastAsia="Batang"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3320F0"/>
    <w:multiLevelType w:val="multilevel"/>
    <w:tmpl w:val="8752BC70"/>
    <w:styleLink w:val="ListSectionTitle"/>
    <w:lvl w:ilvl="0">
      <w:start w:val="1"/>
      <w:numFmt w:val="decimal"/>
      <w:pStyle w:val="SectionTitleNumbered"/>
      <w:lvlText w:val="%1"/>
      <w:lvlJc w:val="left"/>
      <w:pPr>
        <w:tabs>
          <w:tab w:val="num" w:pos="1134"/>
        </w:tabs>
        <w:ind w:left="1134" w:hanging="1134"/>
      </w:pPr>
      <w:rPr>
        <w:rFonts w:ascii="Arial" w:hAnsi="Arial" w:hint="default"/>
        <w:b/>
        <w:i w:val="0"/>
        <w:caps w:val="0"/>
        <w:strike w:val="0"/>
        <w:dstrike w:val="0"/>
        <w:vanish w:val="0"/>
        <w:color w:val="51247A" w:themeColor="accent1"/>
        <w:sz w:val="48"/>
        <w:vertAlign w:val="baseline"/>
      </w:rPr>
    </w:lvl>
    <w:lvl w:ilvl="1">
      <w:start w:val="1"/>
      <w:numFmt w:val="decimal"/>
      <w:lvlRestart w:val="0"/>
      <w:pStyle w:val="SectionNumberOnly"/>
      <w:suff w:val="nothing"/>
      <w:lvlText w:val="%2"/>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022563CC"/>
    <w:multiLevelType w:val="hybridMultilevel"/>
    <w:tmpl w:val="098A46E8"/>
    <w:lvl w:ilvl="0" w:tplc="0C090003">
      <w:start w:val="1"/>
      <w:numFmt w:val="bullet"/>
      <w:lvlText w:val="o"/>
      <w:lvlJc w:val="left"/>
      <w:pPr>
        <w:ind w:left="284" w:hanging="227"/>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482C59"/>
    <w:multiLevelType w:val="hybridMultilevel"/>
    <w:tmpl w:val="BDCCCA06"/>
    <w:lvl w:ilvl="0" w:tplc="D11CB55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65170B9"/>
    <w:multiLevelType w:val="hybridMultilevel"/>
    <w:tmpl w:val="45DEB274"/>
    <w:lvl w:ilvl="0" w:tplc="E3B08E58">
      <w:start w:val="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7510D7"/>
    <w:multiLevelType w:val="multilevel"/>
    <w:tmpl w:val="2F6CA4A0"/>
    <w:numStyleLink w:val="ListBullet"/>
  </w:abstractNum>
  <w:abstractNum w:abstractNumId="7" w15:restartNumberingAfterBreak="0">
    <w:nsid w:val="0DD726A9"/>
    <w:multiLevelType w:val="multilevel"/>
    <w:tmpl w:val="B5BC7C40"/>
    <w:styleLink w:val="ListAppendix"/>
    <w:lvl w:ilvl="0">
      <w:start w:val="1"/>
      <w:numFmt w:val="upperLetter"/>
      <w:pStyle w:val="Heading9"/>
      <w:lvlText w:val="Appendix %1"/>
      <w:lvlJc w:val="left"/>
      <w:pPr>
        <w:tabs>
          <w:tab w:val="num" w:pos="0"/>
        </w:tabs>
        <w:ind w:left="0" w:firstLine="0"/>
      </w:pPr>
      <w:rPr>
        <w:rFonts w:hint="default"/>
        <w:b w:val="0"/>
        <w:color w:val="51247A" w:themeColor="accent1"/>
      </w:rPr>
    </w:lvl>
    <w:lvl w:ilvl="1">
      <w:start w:val="1"/>
      <w:numFmt w:val="decimal"/>
      <w:pStyle w:val="AppendixH2"/>
      <w:lvlText w:val="%1-%2"/>
      <w:lvlJc w:val="left"/>
      <w:pPr>
        <w:tabs>
          <w:tab w:val="num" w:pos="1134"/>
        </w:tabs>
        <w:ind w:left="1134" w:hanging="1134"/>
      </w:pPr>
      <w:rPr>
        <w:rFonts w:hint="default"/>
        <w:color w:val="51247A" w:themeColor="accent1"/>
      </w:rPr>
    </w:lvl>
    <w:lvl w:ilvl="2">
      <w:start w:val="1"/>
      <w:numFmt w:val="decimal"/>
      <w:pStyle w:val="AppendixH3"/>
      <w:lvlText w:val="%1-%2-%3"/>
      <w:lvlJc w:val="left"/>
      <w:pPr>
        <w:tabs>
          <w:tab w:val="num" w:pos="1134"/>
        </w:tabs>
        <w:ind w:left="1134" w:hanging="1134"/>
      </w:pPr>
      <w:rPr>
        <w:rFonts w:hint="default"/>
        <w:color w:val="51247A"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0EF75435"/>
    <w:multiLevelType w:val="multilevel"/>
    <w:tmpl w:val="88B4D9D6"/>
    <w:styleLink w:val="ListAlpha"/>
    <w:lvl w:ilvl="0">
      <w:start w:val="1"/>
      <w:numFmt w:val="decimal"/>
      <w:pStyle w:val="ListAlpha0"/>
      <w:lvlText w:val="%1."/>
      <w:lvlJc w:val="left"/>
      <w:pPr>
        <w:tabs>
          <w:tab w:val="num" w:pos="425"/>
        </w:tabs>
        <w:ind w:left="425" w:hanging="425"/>
      </w:pPr>
      <w:rPr>
        <w:rFonts w:hint="default"/>
      </w:rPr>
    </w:lvl>
    <w:lvl w:ilvl="1">
      <w:start w:val="1"/>
      <w:numFmt w:val="lowerLetter"/>
      <w:pStyle w:val="ListAlpha2"/>
      <w:lvlText w:val="%2."/>
      <w:lvlJc w:val="left"/>
      <w:pPr>
        <w:tabs>
          <w:tab w:val="num" w:pos="850"/>
        </w:tabs>
        <w:ind w:left="850" w:hanging="425"/>
      </w:pPr>
      <w:rPr>
        <w:rFonts w:hint="default"/>
      </w:rPr>
    </w:lvl>
    <w:lvl w:ilvl="2">
      <w:start w:val="1"/>
      <w:numFmt w:val="lowerRoman"/>
      <w:pStyle w:val="ListAlpha3"/>
      <w:lvlText w:val="%3."/>
      <w:lvlJc w:val="left"/>
      <w:pPr>
        <w:tabs>
          <w:tab w:val="num" w:pos="1275"/>
        </w:tabs>
        <w:ind w:left="1275" w:hanging="425"/>
      </w:pPr>
      <w:rPr>
        <w:rFonts w:hint="default"/>
      </w:rPr>
    </w:lvl>
    <w:lvl w:ilvl="3">
      <w:start w:val="1"/>
      <w:numFmt w:val="upperLetter"/>
      <w:pStyle w:val="ListAlpha4"/>
      <w:lvlText w:val="%4."/>
      <w:lvlJc w:val="left"/>
      <w:pPr>
        <w:tabs>
          <w:tab w:val="num" w:pos="1700"/>
        </w:tabs>
        <w:ind w:left="1700" w:hanging="425"/>
      </w:pPr>
      <w:rPr>
        <w:rFonts w:hint="default"/>
      </w:rPr>
    </w:lvl>
    <w:lvl w:ilvl="4">
      <w:start w:val="1"/>
      <w:numFmt w:val="upperRoman"/>
      <w:pStyle w:val="ListAlpha5"/>
      <w:lvlText w:val="%5."/>
      <w:lvlJc w:val="left"/>
      <w:pPr>
        <w:tabs>
          <w:tab w:val="num" w:pos="2125"/>
        </w:tabs>
        <w:ind w:left="2125" w:hanging="425"/>
      </w:pPr>
      <w:rPr>
        <w:rFonts w:hint="default"/>
      </w:rPr>
    </w:lvl>
    <w:lvl w:ilvl="5">
      <w:start w:val="1"/>
      <w:numFmt w:val="lowerLetter"/>
      <w:pStyle w:val="ListAlpha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9" w15:restartNumberingAfterBreak="0">
    <w:nsid w:val="111E586A"/>
    <w:multiLevelType w:val="multilevel"/>
    <w:tmpl w:val="02142746"/>
    <w:lvl w:ilvl="0">
      <w:start w:val="1"/>
      <w:numFmt w:val="decimal"/>
      <w:lvlText w:val="%1."/>
      <w:lvlJc w:val="left"/>
      <w:pPr>
        <w:ind w:left="360" w:hanging="360"/>
      </w:pPr>
      <w:rPr>
        <w:rFonts w:hint="default"/>
      </w:rPr>
    </w:lvl>
    <w:lvl w:ilvl="1">
      <w:start w:val="1"/>
      <w:numFmt w:val="decimal"/>
      <w:lvlText w:val="3.%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79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3DB6BC6"/>
    <w:multiLevelType w:val="hybridMultilevel"/>
    <w:tmpl w:val="C4769470"/>
    <w:lvl w:ilvl="0" w:tplc="5D1A0AC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8AB1B6A"/>
    <w:multiLevelType w:val="multilevel"/>
    <w:tmpl w:val="0D04BC16"/>
    <w:styleLink w:val="CurrentList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A4E610B"/>
    <w:multiLevelType w:val="multilevel"/>
    <w:tmpl w:val="0B76EB08"/>
    <w:styleLink w:val="ListNumber"/>
    <w:lvl w:ilvl="0">
      <w:start w:val="1"/>
      <w:numFmt w:val="decimal"/>
      <w:pStyle w:val="ListNumber0"/>
      <w:lvlText w:val="%1."/>
      <w:lvlJc w:val="left"/>
      <w:pPr>
        <w:tabs>
          <w:tab w:val="num" w:pos="0"/>
        </w:tabs>
        <w:ind w:left="425" w:hanging="425"/>
      </w:pPr>
      <w:rPr>
        <w:rFonts w:hint="default"/>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upperLetter"/>
      <w:pStyle w:val="ListNumber4"/>
      <w:lvlText w:val="%4."/>
      <w:lvlJc w:val="left"/>
      <w:pPr>
        <w:tabs>
          <w:tab w:val="num" w:pos="1700"/>
        </w:tabs>
        <w:ind w:left="1700" w:hanging="425"/>
      </w:pPr>
      <w:rPr>
        <w:rFonts w:hint="default"/>
      </w:rPr>
    </w:lvl>
    <w:lvl w:ilvl="4">
      <w:start w:val="1"/>
      <w:numFmt w:val="upperRoman"/>
      <w:pStyle w:val="ListNumber5"/>
      <w:lvlText w:val="%5."/>
      <w:lvlJc w:val="left"/>
      <w:pPr>
        <w:tabs>
          <w:tab w:val="num" w:pos="2125"/>
        </w:tabs>
        <w:ind w:left="2125" w:hanging="425"/>
      </w:pPr>
      <w:rPr>
        <w:rFonts w:hint="default"/>
      </w:rPr>
    </w:lvl>
    <w:lvl w:ilvl="5">
      <w:start w:val="1"/>
      <w:numFmt w:val="decimal"/>
      <w:pStyle w:val="ListNumber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3" w15:restartNumberingAfterBreak="0">
    <w:nsid w:val="1D737170"/>
    <w:multiLevelType w:val="multilevel"/>
    <w:tmpl w:val="794003F6"/>
    <w:styleLink w:val="ListNbrHeading"/>
    <w:lvl w:ilvl="0">
      <w:start w:val="1"/>
      <w:numFmt w:val="decimal"/>
      <w:pStyle w:val="NbrHeading1"/>
      <w:lvlText w:val="%1."/>
      <w:lvlJc w:val="left"/>
      <w:pPr>
        <w:tabs>
          <w:tab w:val="num" w:pos="1134"/>
        </w:tabs>
        <w:ind w:left="1134" w:hanging="1134"/>
      </w:pPr>
      <w:rPr>
        <w:rFonts w:hint="default"/>
      </w:rPr>
    </w:lvl>
    <w:lvl w:ilvl="1">
      <w:start w:val="1"/>
      <w:numFmt w:val="decimal"/>
      <w:pStyle w:val="NbrHeading2"/>
      <w:lvlText w:val="%1.%2"/>
      <w:lvlJc w:val="left"/>
      <w:pPr>
        <w:tabs>
          <w:tab w:val="num" w:pos="1134"/>
        </w:tabs>
        <w:ind w:left="1134" w:hanging="1134"/>
      </w:pPr>
      <w:rPr>
        <w:rFonts w:hint="default"/>
      </w:rPr>
    </w:lvl>
    <w:lvl w:ilvl="2">
      <w:start w:val="1"/>
      <w:numFmt w:val="decimal"/>
      <w:pStyle w:val="NbrHeading3"/>
      <w:lvlText w:val="%1.%2.%3"/>
      <w:lvlJc w:val="left"/>
      <w:pPr>
        <w:tabs>
          <w:tab w:val="num" w:pos="1134"/>
        </w:tabs>
        <w:ind w:left="1134" w:hanging="1134"/>
      </w:pPr>
      <w:rPr>
        <w:rFonts w:hint="default"/>
      </w:rPr>
    </w:lvl>
    <w:lvl w:ilvl="3">
      <w:start w:val="1"/>
      <w:numFmt w:val="decimal"/>
      <w:pStyle w:val="NbrHeading4"/>
      <w:lvlText w:val="%1.%2.%3.%4"/>
      <w:lvlJc w:val="left"/>
      <w:pPr>
        <w:tabs>
          <w:tab w:val="num" w:pos="1134"/>
        </w:tabs>
        <w:ind w:left="1134" w:hanging="1134"/>
      </w:pPr>
      <w:rPr>
        <w:rFonts w:hint="default"/>
      </w:rPr>
    </w:lvl>
    <w:lvl w:ilvl="4">
      <w:start w:val="1"/>
      <w:numFmt w:val="decimal"/>
      <w:pStyle w:val="NbrHeading5"/>
      <w:lvlText w:val="%1.%2.%3.%4.%5"/>
      <w:lvlJc w:val="left"/>
      <w:pPr>
        <w:tabs>
          <w:tab w:val="num" w:pos="1134"/>
        </w:tabs>
        <w:ind w:left="1134" w:hanging="113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26D60E10"/>
    <w:multiLevelType w:val="hybridMultilevel"/>
    <w:tmpl w:val="C5B420DA"/>
    <w:lvl w:ilvl="0" w:tplc="6F429E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7B57907"/>
    <w:multiLevelType w:val="multilevel"/>
    <w:tmpl w:val="A906D87A"/>
    <w:styleLink w:val="ListTableBullet"/>
    <w:lvl w:ilvl="0">
      <w:start w:val="1"/>
      <w:numFmt w:val="bullet"/>
      <w:pStyle w:val="TableBullet"/>
      <w:lvlText w:val=""/>
      <w:lvlJc w:val="left"/>
      <w:pPr>
        <w:tabs>
          <w:tab w:val="num" w:pos="397"/>
        </w:tabs>
        <w:ind w:left="397" w:hanging="284"/>
      </w:pPr>
      <w:rPr>
        <w:rFonts w:ascii="Symbol" w:hAnsi="Symbol" w:hint="default"/>
      </w:rPr>
    </w:lvl>
    <w:lvl w:ilvl="1">
      <w:start w:val="1"/>
      <w:numFmt w:val="bullet"/>
      <w:pStyle w:val="TableBullet2"/>
      <w:lvlText w:val="–"/>
      <w:lvlJc w:val="left"/>
      <w:pPr>
        <w:tabs>
          <w:tab w:val="num" w:pos="680"/>
        </w:tabs>
        <w:ind w:left="680" w:hanging="283"/>
      </w:pPr>
      <w:rPr>
        <w:rFonts w:ascii="Arial Rounded MT" w:hAnsi="Arial Rounded MT"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6" w15:restartNumberingAfterBreak="0">
    <w:nsid w:val="27D96123"/>
    <w:multiLevelType w:val="hybridMultilevel"/>
    <w:tmpl w:val="0C12806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9973E80"/>
    <w:multiLevelType w:val="multilevel"/>
    <w:tmpl w:val="D442603C"/>
    <w:styleLink w:val="ListTableNumber"/>
    <w:lvl w:ilvl="0">
      <w:start w:val="1"/>
      <w:numFmt w:val="decimal"/>
      <w:pStyle w:val="TableNumber"/>
      <w:lvlText w:val="%1."/>
      <w:lvlJc w:val="left"/>
      <w:pPr>
        <w:tabs>
          <w:tab w:val="num" w:pos="397"/>
        </w:tabs>
        <w:ind w:left="397" w:hanging="284"/>
      </w:pPr>
      <w:rPr>
        <w:rFonts w:hint="default"/>
      </w:rPr>
    </w:lvl>
    <w:lvl w:ilvl="1">
      <w:start w:val="1"/>
      <w:numFmt w:val="lowerLetter"/>
      <w:pStyle w:val="TableNumber2"/>
      <w:lvlText w:val="%2."/>
      <w:lvlJc w:val="left"/>
      <w:pPr>
        <w:tabs>
          <w:tab w:val="num" w:pos="680"/>
        </w:tabs>
        <w:ind w:left="680" w:hanging="283"/>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8" w15:restartNumberingAfterBreak="0">
    <w:nsid w:val="2AC7401C"/>
    <w:multiLevelType w:val="hybridMultilevel"/>
    <w:tmpl w:val="81B6A8FE"/>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DA31099"/>
    <w:multiLevelType w:val="hybridMultilevel"/>
    <w:tmpl w:val="97BC7E42"/>
    <w:lvl w:ilvl="0" w:tplc="0C090003">
      <w:start w:val="1"/>
      <w:numFmt w:val="bullet"/>
      <w:lvlText w:val="o"/>
      <w:lvlJc w:val="left"/>
      <w:pPr>
        <w:ind w:left="284" w:hanging="227"/>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800E47"/>
    <w:multiLevelType w:val="hybridMultilevel"/>
    <w:tmpl w:val="DF345498"/>
    <w:lvl w:ilvl="0" w:tplc="4ACE1090">
      <w:start w:val="30"/>
      <w:numFmt w:val="bullet"/>
      <w:lvlText w:val=""/>
      <w:lvlJc w:val="left"/>
      <w:pPr>
        <w:ind w:left="720" w:hanging="360"/>
      </w:pPr>
      <w:rPr>
        <w:rFonts w:ascii="Symbol" w:eastAsia="Batang"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644018A"/>
    <w:multiLevelType w:val="hybridMultilevel"/>
    <w:tmpl w:val="70004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562A77"/>
    <w:multiLevelType w:val="multilevel"/>
    <w:tmpl w:val="F814DB02"/>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388F7531"/>
    <w:multiLevelType w:val="hybridMultilevel"/>
    <w:tmpl w:val="4CF23F7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B4A5191"/>
    <w:multiLevelType w:val="hybridMultilevel"/>
    <w:tmpl w:val="BFC0B7D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BF26A71"/>
    <w:multiLevelType w:val="multilevel"/>
    <w:tmpl w:val="E9B44B6A"/>
    <w:styleLink w:val="ListParagraph"/>
    <w:lvl w:ilvl="0">
      <w:start w:val="1"/>
      <w:numFmt w:val="none"/>
      <w:pStyle w:val="BackCoverDetails"/>
      <w:lvlText w:val=""/>
      <w:lvlJc w:val="left"/>
      <w:pPr>
        <w:ind w:left="425" w:firstLine="0"/>
      </w:pPr>
      <w:rPr>
        <w:rFonts w:hint="default"/>
      </w:rPr>
    </w:lvl>
    <w:lvl w:ilvl="1">
      <w:start w:val="1"/>
      <w:numFmt w:val="none"/>
      <w:lvlText w:val=""/>
      <w:lvlJc w:val="left"/>
      <w:pPr>
        <w:ind w:left="851" w:hanging="1"/>
      </w:pPr>
      <w:rPr>
        <w:rFonts w:hint="default"/>
      </w:rPr>
    </w:lvl>
    <w:lvl w:ilvl="2">
      <w:start w:val="1"/>
      <w:numFmt w:val="none"/>
      <w:lvlText w:val=""/>
      <w:lvlJc w:val="left"/>
      <w:pPr>
        <w:ind w:left="1276" w:hanging="1"/>
      </w:pPr>
      <w:rPr>
        <w:rFonts w:hint="default"/>
      </w:rPr>
    </w:lvl>
    <w:lvl w:ilvl="3">
      <w:start w:val="1"/>
      <w:numFmt w:val="none"/>
      <w:lvlText w:val=""/>
      <w:lvlJc w:val="left"/>
      <w:pPr>
        <w:ind w:left="1701" w:hanging="1"/>
      </w:pPr>
      <w:rPr>
        <w:rFonts w:hint="default"/>
      </w:rPr>
    </w:lvl>
    <w:lvl w:ilvl="4">
      <w:start w:val="1"/>
      <w:numFmt w:val="none"/>
      <w:lvlText w:val=""/>
      <w:lvlJc w:val="left"/>
      <w:pPr>
        <w:ind w:left="2126" w:hanging="1"/>
      </w:pPr>
      <w:rPr>
        <w:rFonts w:hint="default"/>
      </w:rPr>
    </w:lvl>
    <w:lvl w:ilvl="5">
      <w:start w:val="1"/>
      <w:numFmt w:val="none"/>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6" w15:restartNumberingAfterBreak="0">
    <w:nsid w:val="40071FAE"/>
    <w:multiLevelType w:val="multilevel"/>
    <w:tmpl w:val="9D625AA6"/>
    <w:styleLink w:val="ListNumberedHeadings"/>
    <w:lvl w:ilvl="0">
      <w:start w:val="1"/>
      <w:numFmt w:val="decimal"/>
      <w:lvlText w:val="%1"/>
      <w:lvlJc w:val="left"/>
      <w:pPr>
        <w:tabs>
          <w:tab w:val="num" w:pos="1134"/>
        </w:tabs>
        <w:ind w:left="1134" w:hanging="1134"/>
      </w:pPr>
      <w:rPr>
        <w:rFonts w:asciiTheme="majorHAnsi" w:hAnsiTheme="majorHAnsi" w:hint="default"/>
        <w:color w:val="962A8B" w:themeColor="accent2"/>
      </w:rPr>
    </w:lvl>
    <w:lvl w:ilvl="1">
      <w:start w:val="1"/>
      <w:numFmt w:val="decimal"/>
      <w:lvlText w:val="%1.%2"/>
      <w:lvlJc w:val="left"/>
      <w:pPr>
        <w:tabs>
          <w:tab w:val="num" w:pos="1134"/>
        </w:tabs>
        <w:ind w:left="1134" w:hanging="1134"/>
      </w:pPr>
      <w:rPr>
        <w:rFonts w:ascii="Gotham Light" w:hAnsi="Gotham Light" w:hint="default"/>
        <w:color w:val="D7D1CC" w:themeColor="accent3"/>
      </w:rPr>
    </w:lvl>
    <w:lvl w:ilvl="2">
      <w:start w:val="1"/>
      <w:numFmt w:val="decimal"/>
      <w:lvlText w:val="%1.%2.%3"/>
      <w:lvlJc w:val="left"/>
      <w:pPr>
        <w:tabs>
          <w:tab w:val="num" w:pos="1134"/>
        </w:tabs>
        <w:ind w:left="1134" w:hanging="1134"/>
      </w:pPr>
      <w:rPr>
        <w:rFonts w:asciiTheme="majorHAnsi" w:hAnsiTheme="majorHAnsi" w:hint="default"/>
        <w:color w:val="51247A" w:themeColor="accent1"/>
      </w:rPr>
    </w:lvl>
    <w:lvl w:ilvl="3">
      <w:start w:val="1"/>
      <w:numFmt w:val="decimal"/>
      <w:lvlText w:val="%1.%2.%3.%4"/>
      <w:lvlJc w:val="left"/>
      <w:pPr>
        <w:tabs>
          <w:tab w:val="num" w:pos="1134"/>
        </w:tabs>
        <w:ind w:left="1134" w:hanging="1134"/>
      </w:pPr>
      <w:rPr>
        <w:rFonts w:asciiTheme="majorHAnsi" w:hAnsiTheme="majorHAnsi" w:hint="default"/>
        <w:color w:val="auto"/>
        <w:sz w:val="18"/>
      </w:rPr>
    </w:lvl>
    <w:lvl w:ilvl="4">
      <w:start w:val="1"/>
      <w:numFmt w:val="decimal"/>
      <w:lvlText w:val="%1.%2.%3.%4.%5"/>
      <w:lvlJc w:val="left"/>
      <w:pPr>
        <w:tabs>
          <w:tab w:val="num" w:pos="1134"/>
        </w:tabs>
        <w:ind w:left="1134" w:hanging="1134"/>
      </w:pPr>
      <w:rPr>
        <w:rFonts w:asciiTheme="majorHAnsi" w:hAnsiTheme="majorHAnsi" w:hint="default"/>
        <w:color w:val="962A8B" w:themeColor="accent2"/>
        <w:sz w:val="18"/>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27" w15:restartNumberingAfterBreak="0">
    <w:nsid w:val="48C90D8A"/>
    <w:multiLevelType w:val="multilevel"/>
    <w:tmpl w:val="8752BC70"/>
    <w:numStyleLink w:val="ListSectionTitle"/>
  </w:abstractNum>
  <w:abstractNum w:abstractNumId="28" w15:restartNumberingAfterBreak="0">
    <w:nsid w:val="52AA0A7D"/>
    <w:multiLevelType w:val="multilevel"/>
    <w:tmpl w:val="E9B44B6A"/>
    <w:numStyleLink w:val="ListParagraph"/>
  </w:abstractNum>
  <w:abstractNum w:abstractNumId="29" w15:restartNumberingAfterBreak="0">
    <w:nsid w:val="535E7C89"/>
    <w:multiLevelType w:val="hybridMultilevel"/>
    <w:tmpl w:val="0B94800E"/>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30" w15:restartNumberingAfterBreak="0">
    <w:nsid w:val="53FE7795"/>
    <w:multiLevelType w:val="multilevel"/>
    <w:tmpl w:val="B5BC7C40"/>
    <w:numStyleLink w:val="ListAppendix"/>
  </w:abstractNum>
  <w:abstractNum w:abstractNumId="31" w15:restartNumberingAfterBreak="0">
    <w:nsid w:val="725B532E"/>
    <w:multiLevelType w:val="multilevel"/>
    <w:tmpl w:val="2F6CA4A0"/>
    <w:styleLink w:val="ListBullet"/>
    <w:lvl w:ilvl="0">
      <w:start w:val="1"/>
      <w:numFmt w:val="bullet"/>
      <w:pStyle w:val="ListBullet0"/>
      <w:lvlText w:val=""/>
      <w:lvlJc w:val="left"/>
      <w:pPr>
        <w:tabs>
          <w:tab w:val="num" w:pos="425"/>
        </w:tabs>
        <w:ind w:left="425" w:hanging="425"/>
      </w:pPr>
      <w:rPr>
        <w:rFonts w:ascii="Symbol" w:hAnsi="Symbol" w:hint="default"/>
      </w:rPr>
    </w:lvl>
    <w:lvl w:ilvl="1">
      <w:start w:val="1"/>
      <w:numFmt w:val="bullet"/>
      <w:pStyle w:val="ListBullet2"/>
      <w:lvlText w:val="–"/>
      <w:lvlJc w:val="left"/>
      <w:pPr>
        <w:tabs>
          <w:tab w:val="num" w:pos="850"/>
        </w:tabs>
        <w:ind w:left="850" w:hanging="425"/>
      </w:pPr>
      <w:rPr>
        <w:rFonts w:ascii="Arial Rounded MT" w:hAnsi="Arial Rounded MT" w:hint="default"/>
        <w:color w:val="auto"/>
      </w:rPr>
    </w:lvl>
    <w:lvl w:ilvl="2">
      <w:start w:val="1"/>
      <w:numFmt w:val="bullet"/>
      <w:pStyle w:val="ListBullet3"/>
      <w:lvlText w:val=""/>
      <w:lvlJc w:val="left"/>
      <w:pPr>
        <w:tabs>
          <w:tab w:val="num" w:pos="1275"/>
        </w:tabs>
        <w:ind w:left="1275" w:hanging="425"/>
      </w:pPr>
      <w:rPr>
        <w:rFonts w:ascii="Symbol" w:hAnsi="Symbol" w:hint="default"/>
      </w:rPr>
    </w:lvl>
    <w:lvl w:ilvl="3">
      <w:start w:val="1"/>
      <w:numFmt w:val="bullet"/>
      <w:pStyle w:val="ListBullet4"/>
      <w:lvlText w:val="–"/>
      <w:lvlJc w:val="left"/>
      <w:pPr>
        <w:tabs>
          <w:tab w:val="num" w:pos="1700"/>
        </w:tabs>
        <w:ind w:left="1700" w:hanging="425"/>
      </w:pPr>
      <w:rPr>
        <w:rFonts w:ascii="Arial Rounded MT" w:hAnsi="Arial Rounded MT" w:hint="default"/>
      </w:rPr>
    </w:lvl>
    <w:lvl w:ilvl="4">
      <w:start w:val="1"/>
      <w:numFmt w:val="bullet"/>
      <w:pStyle w:val="ListBullet5"/>
      <w:lvlText w:val=""/>
      <w:lvlJc w:val="left"/>
      <w:pPr>
        <w:tabs>
          <w:tab w:val="num" w:pos="2125"/>
        </w:tabs>
        <w:ind w:left="2125" w:hanging="425"/>
      </w:pPr>
      <w:rPr>
        <w:rFonts w:ascii="Symbol" w:hAnsi="Symbol" w:hint="default"/>
        <w:color w:val="auto"/>
      </w:rPr>
    </w:lvl>
    <w:lvl w:ilvl="5">
      <w:start w:val="1"/>
      <w:numFmt w:val="bullet"/>
      <w:pStyle w:val="ListBullet6"/>
      <w:lvlText w:val="–"/>
      <w:lvlJc w:val="left"/>
      <w:pPr>
        <w:tabs>
          <w:tab w:val="num" w:pos="2550"/>
        </w:tabs>
        <w:ind w:left="2550" w:hanging="425"/>
      </w:pPr>
      <w:rPr>
        <w:rFonts w:ascii="Arial Rounded MT" w:hAnsi="Arial Rounded MT" w:hint="default"/>
      </w:rPr>
    </w:lvl>
    <w:lvl w:ilvl="6">
      <w:start w:val="1"/>
      <w:numFmt w:val="none"/>
      <w:lvlText w:val="%7"/>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2" w15:restartNumberingAfterBreak="0">
    <w:nsid w:val="72D65F43"/>
    <w:multiLevelType w:val="hybridMultilevel"/>
    <w:tmpl w:val="234CA0B0"/>
    <w:lvl w:ilvl="0" w:tplc="43685E3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3901D26"/>
    <w:multiLevelType w:val="hybridMultilevel"/>
    <w:tmpl w:val="234CA0B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8EA6E47"/>
    <w:multiLevelType w:val="hybridMultilevel"/>
    <w:tmpl w:val="22685B72"/>
    <w:lvl w:ilvl="0" w:tplc="DCC86B7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A654496"/>
    <w:multiLevelType w:val="hybridMultilevel"/>
    <w:tmpl w:val="F0B4BE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B164A7D"/>
    <w:multiLevelType w:val="hybridMultilevel"/>
    <w:tmpl w:val="B94C4E6A"/>
    <w:lvl w:ilvl="0" w:tplc="0C090003">
      <w:start w:val="1"/>
      <w:numFmt w:val="bullet"/>
      <w:lvlText w:val="o"/>
      <w:lvlJc w:val="left"/>
      <w:pPr>
        <w:ind w:left="284" w:hanging="227"/>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F1400DD"/>
    <w:multiLevelType w:val="multilevel"/>
    <w:tmpl w:val="02142746"/>
    <w:lvl w:ilvl="0">
      <w:start w:val="1"/>
      <w:numFmt w:val="decimal"/>
      <w:lvlText w:val="%1."/>
      <w:lvlJc w:val="left"/>
      <w:pPr>
        <w:ind w:left="360" w:hanging="360"/>
      </w:pPr>
      <w:rPr>
        <w:rFonts w:hint="default"/>
      </w:rPr>
    </w:lvl>
    <w:lvl w:ilvl="1">
      <w:start w:val="1"/>
      <w:numFmt w:val="decimal"/>
      <w:lvlText w:val="3.%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79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395711983">
    <w:abstractNumId w:val="31"/>
  </w:num>
  <w:num w:numId="2" w16cid:durableId="858542583">
    <w:abstractNumId w:val="12"/>
  </w:num>
  <w:num w:numId="3" w16cid:durableId="1771195524">
    <w:abstractNumId w:val="25"/>
  </w:num>
  <w:num w:numId="4" w16cid:durableId="2017153657">
    <w:abstractNumId w:val="8"/>
  </w:num>
  <w:num w:numId="5" w16cid:durableId="2078748989">
    <w:abstractNumId w:val="28"/>
  </w:num>
  <w:num w:numId="6" w16cid:durableId="6643129">
    <w:abstractNumId w:val="13"/>
  </w:num>
  <w:num w:numId="7" w16cid:durableId="1989019773">
    <w:abstractNumId w:val="15"/>
  </w:num>
  <w:num w:numId="8" w16cid:durableId="1511140422">
    <w:abstractNumId w:val="17"/>
  </w:num>
  <w:num w:numId="9" w16cid:durableId="500851079">
    <w:abstractNumId w:val="7"/>
  </w:num>
  <w:num w:numId="10" w16cid:durableId="1745444007">
    <w:abstractNumId w:val="26"/>
  </w:num>
  <w:num w:numId="11" w16cid:durableId="1406878126">
    <w:abstractNumId w:val="6"/>
  </w:num>
  <w:num w:numId="12" w16cid:durableId="1060906067">
    <w:abstractNumId w:val="2"/>
  </w:num>
  <w:num w:numId="13" w16cid:durableId="950092825">
    <w:abstractNumId w:val="27"/>
  </w:num>
  <w:num w:numId="14" w16cid:durableId="236944194">
    <w:abstractNumId w:val="30"/>
  </w:num>
  <w:num w:numId="15" w16cid:durableId="1607618147">
    <w:abstractNumId w:val="27"/>
  </w:num>
  <w:num w:numId="16" w16cid:durableId="1155217363">
    <w:abstractNumId w:val="4"/>
  </w:num>
  <w:num w:numId="17" w16cid:durableId="82722053">
    <w:abstractNumId w:val="10"/>
  </w:num>
  <w:num w:numId="18" w16cid:durableId="1257907555">
    <w:abstractNumId w:val="32"/>
  </w:num>
  <w:num w:numId="19" w16cid:durableId="1865289776">
    <w:abstractNumId w:val="11"/>
  </w:num>
  <w:num w:numId="20" w16cid:durableId="743642614">
    <w:abstractNumId w:val="23"/>
  </w:num>
  <w:num w:numId="21" w16cid:durableId="906837520">
    <w:abstractNumId w:val="21"/>
  </w:num>
  <w:num w:numId="22" w16cid:durableId="249899466">
    <w:abstractNumId w:val="6"/>
  </w:num>
  <w:num w:numId="23" w16cid:durableId="1637642992">
    <w:abstractNumId w:val="24"/>
  </w:num>
  <w:num w:numId="24" w16cid:durableId="1615625742">
    <w:abstractNumId w:val="14"/>
  </w:num>
  <w:num w:numId="25" w16cid:durableId="650527896">
    <w:abstractNumId w:val="18"/>
  </w:num>
  <w:num w:numId="26" w16cid:durableId="780808182">
    <w:abstractNumId w:val="16"/>
  </w:num>
  <w:num w:numId="27" w16cid:durableId="982546676">
    <w:abstractNumId w:val="34"/>
  </w:num>
  <w:num w:numId="28" w16cid:durableId="834612776">
    <w:abstractNumId w:val="3"/>
  </w:num>
  <w:num w:numId="29" w16cid:durableId="1607149867">
    <w:abstractNumId w:val="19"/>
  </w:num>
  <w:num w:numId="30" w16cid:durableId="368334526">
    <w:abstractNumId w:val="36"/>
  </w:num>
  <w:num w:numId="31" w16cid:durableId="500774364">
    <w:abstractNumId w:val="35"/>
  </w:num>
  <w:num w:numId="32" w16cid:durableId="16183679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77173230">
    <w:abstractNumId w:val="22"/>
  </w:num>
  <w:num w:numId="34" w16cid:durableId="303000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37842974">
    <w:abstractNumId w:val="37"/>
  </w:num>
  <w:num w:numId="36" w16cid:durableId="1546789106">
    <w:abstractNumId w:val="9"/>
  </w:num>
  <w:num w:numId="37" w16cid:durableId="16734087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62690849">
    <w:abstractNumId w:val="5"/>
  </w:num>
  <w:num w:numId="39" w16cid:durableId="39415938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2840457">
    <w:abstractNumId w:val="8"/>
  </w:num>
  <w:num w:numId="41" w16cid:durableId="996570407">
    <w:abstractNumId w:val="1"/>
  </w:num>
  <w:num w:numId="42" w16cid:durableId="516969011">
    <w:abstractNumId w:val="20"/>
  </w:num>
  <w:num w:numId="43" w16cid:durableId="70005929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18701482">
    <w:abstractNumId w:val="0"/>
  </w:num>
  <w:num w:numId="45" w16cid:durableId="1986617173">
    <w:abstractNumId w:val="29"/>
  </w:num>
  <w:num w:numId="46" w16cid:durableId="1632058555">
    <w:abstractNumId w:val="3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9"/>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DF0DF3"/>
    <w:rsid w:val="000121A0"/>
    <w:rsid w:val="00012954"/>
    <w:rsid w:val="0001455D"/>
    <w:rsid w:val="00016EE8"/>
    <w:rsid w:val="000172E0"/>
    <w:rsid w:val="000300D4"/>
    <w:rsid w:val="000317A6"/>
    <w:rsid w:val="00031AA0"/>
    <w:rsid w:val="00034D2C"/>
    <w:rsid w:val="00036A31"/>
    <w:rsid w:val="00043615"/>
    <w:rsid w:val="00043963"/>
    <w:rsid w:val="0006658F"/>
    <w:rsid w:val="00067897"/>
    <w:rsid w:val="000707C5"/>
    <w:rsid w:val="00076F4E"/>
    <w:rsid w:val="00082A2A"/>
    <w:rsid w:val="00084761"/>
    <w:rsid w:val="00086D1D"/>
    <w:rsid w:val="00093147"/>
    <w:rsid w:val="00093EF1"/>
    <w:rsid w:val="000B3E75"/>
    <w:rsid w:val="000C1950"/>
    <w:rsid w:val="000E3CEA"/>
    <w:rsid w:val="000E4B15"/>
    <w:rsid w:val="001015F2"/>
    <w:rsid w:val="00102B69"/>
    <w:rsid w:val="0010709C"/>
    <w:rsid w:val="0010733A"/>
    <w:rsid w:val="00110BA8"/>
    <w:rsid w:val="001140A1"/>
    <w:rsid w:val="001152CE"/>
    <w:rsid w:val="00115678"/>
    <w:rsid w:val="00123D5B"/>
    <w:rsid w:val="00144042"/>
    <w:rsid w:val="00162BC3"/>
    <w:rsid w:val="00172CAA"/>
    <w:rsid w:val="001741BF"/>
    <w:rsid w:val="00176044"/>
    <w:rsid w:val="001777F7"/>
    <w:rsid w:val="00182E72"/>
    <w:rsid w:val="00185B83"/>
    <w:rsid w:val="00193459"/>
    <w:rsid w:val="00196C64"/>
    <w:rsid w:val="001A2205"/>
    <w:rsid w:val="001A6230"/>
    <w:rsid w:val="001A66D1"/>
    <w:rsid w:val="001B40F4"/>
    <w:rsid w:val="001B4E51"/>
    <w:rsid w:val="001B6A57"/>
    <w:rsid w:val="001D7B29"/>
    <w:rsid w:val="001E544B"/>
    <w:rsid w:val="001F5E38"/>
    <w:rsid w:val="00200A9D"/>
    <w:rsid w:val="00201ABF"/>
    <w:rsid w:val="002039FB"/>
    <w:rsid w:val="00206400"/>
    <w:rsid w:val="002118E5"/>
    <w:rsid w:val="002142AC"/>
    <w:rsid w:val="002221CB"/>
    <w:rsid w:val="00222425"/>
    <w:rsid w:val="0023051E"/>
    <w:rsid w:val="00234FA5"/>
    <w:rsid w:val="002375FC"/>
    <w:rsid w:val="00241DF1"/>
    <w:rsid w:val="0024296A"/>
    <w:rsid w:val="0024483F"/>
    <w:rsid w:val="00245D12"/>
    <w:rsid w:val="0025008F"/>
    <w:rsid w:val="00251B81"/>
    <w:rsid w:val="00260C8D"/>
    <w:rsid w:val="00262DDA"/>
    <w:rsid w:val="002711D2"/>
    <w:rsid w:val="002743DE"/>
    <w:rsid w:val="0028208D"/>
    <w:rsid w:val="00287293"/>
    <w:rsid w:val="00292EDB"/>
    <w:rsid w:val="002A4EFC"/>
    <w:rsid w:val="002C0891"/>
    <w:rsid w:val="002C499B"/>
    <w:rsid w:val="002F1B79"/>
    <w:rsid w:val="002F612F"/>
    <w:rsid w:val="003037E9"/>
    <w:rsid w:val="003107D3"/>
    <w:rsid w:val="00310D56"/>
    <w:rsid w:val="003405CC"/>
    <w:rsid w:val="00341975"/>
    <w:rsid w:val="003450ED"/>
    <w:rsid w:val="0037386A"/>
    <w:rsid w:val="003747A8"/>
    <w:rsid w:val="00384039"/>
    <w:rsid w:val="0038787D"/>
    <w:rsid w:val="003902F5"/>
    <w:rsid w:val="003A2657"/>
    <w:rsid w:val="003A4EBA"/>
    <w:rsid w:val="003B0A67"/>
    <w:rsid w:val="003B2753"/>
    <w:rsid w:val="003B3E40"/>
    <w:rsid w:val="003C214F"/>
    <w:rsid w:val="003C5B44"/>
    <w:rsid w:val="003C6447"/>
    <w:rsid w:val="003D2B5F"/>
    <w:rsid w:val="003E30B4"/>
    <w:rsid w:val="003E43AA"/>
    <w:rsid w:val="003E4C74"/>
    <w:rsid w:val="003E7A2E"/>
    <w:rsid w:val="003F6749"/>
    <w:rsid w:val="004012E8"/>
    <w:rsid w:val="00401976"/>
    <w:rsid w:val="00401DAC"/>
    <w:rsid w:val="00405F5E"/>
    <w:rsid w:val="00406025"/>
    <w:rsid w:val="0041062D"/>
    <w:rsid w:val="004135EC"/>
    <w:rsid w:val="0041596F"/>
    <w:rsid w:val="00416FF4"/>
    <w:rsid w:val="00436286"/>
    <w:rsid w:val="00437C7E"/>
    <w:rsid w:val="00445521"/>
    <w:rsid w:val="00445734"/>
    <w:rsid w:val="00450B0E"/>
    <w:rsid w:val="0046171F"/>
    <w:rsid w:val="00463D08"/>
    <w:rsid w:val="00466F23"/>
    <w:rsid w:val="004713C5"/>
    <w:rsid w:val="00474B95"/>
    <w:rsid w:val="00476C0E"/>
    <w:rsid w:val="00476CC3"/>
    <w:rsid w:val="00487ABF"/>
    <w:rsid w:val="004972A0"/>
    <w:rsid w:val="004C7269"/>
    <w:rsid w:val="004D6EA6"/>
    <w:rsid w:val="004E0B72"/>
    <w:rsid w:val="004E0DFB"/>
    <w:rsid w:val="004E3008"/>
    <w:rsid w:val="004E41F4"/>
    <w:rsid w:val="004E6064"/>
    <w:rsid w:val="004F6CBB"/>
    <w:rsid w:val="0050338F"/>
    <w:rsid w:val="0050679B"/>
    <w:rsid w:val="00525C62"/>
    <w:rsid w:val="00535777"/>
    <w:rsid w:val="00542329"/>
    <w:rsid w:val="00542A52"/>
    <w:rsid w:val="005446C6"/>
    <w:rsid w:val="005450F9"/>
    <w:rsid w:val="0054586A"/>
    <w:rsid w:val="00550AAD"/>
    <w:rsid w:val="00551951"/>
    <w:rsid w:val="00554BDF"/>
    <w:rsid w:val="00555A34"/>
    <w:rsid w:val="00577556"/>
    <w:rsid w:val="00586632"/>
    <w:rsid w:val="005A177A"/>
    <w:rsid w:val="005A2F42"/>
    <w:rsid w:val="005A3557"/>
    <w:rsid w:val="005B54F0"/>
    <w:rsid w:val="005B7F44"/>
    <w:rsid w:val="005C19C5"/>
    <w:rsid w:val="005D0167"/>
    <w:rsid w:val="005D4250"/>
    <w:rsid w:val="005E6D44"/>
    <w:rsid w:val="005E7078"/>
    <w:rsid w:val="005E7363"/>
    <w:rsid w:val="00611C46"/>
    <w:rsid w:val="00614669"/>
    <w:rsid w:val="006163D5"/>
    <w:rsid w:val="00624F22"/>
    <w:rsid w:val="0063025D"/>
    <w:rsid w:val="006377A2"/>
    <w:rsid w:val="0064427A"/>
    <w:rsid w:val="00644C7B"/>
    <w:rsid w:val="0064588D"/>
    <w:rsid w:val="00670B05"/>
    <w:rsid w:val="00672594"/>
    <w:rsid w:val="00672952"/>
    <w:rsid w:val="00676F40"/>
    <w:rsid w:val="00684498"/>
    <w:rsid w:val="00690411"/>
    <w:rsid w:val="006A1C57"/>
    <w:rsid w:val="006A3FD0"/>
    <w:rsid w:val="006B2009"/>
    <w:rsid w:val="006C0E44"/>
    <w:rsid w:val="006C7268"/>
    <w:rsid w:val="006D0F41"/>
    <w:rsid w:val="006D2B41"/>
    <w:rsid w:val="006D4C61"/>
    <w:rsid w:val="006E71A4"/>
    <w:rsid w:val="006E7711"/>
    <w:rsid w:val="006F067F"/>
    <w:rsid w:val="006F2A5B"/>
    <w:rsid w:val="006F4044"/>
    <w:rsid w:val="00702330"/>
    <w:rsid w:val="00711A05"/>
    <w:rsid w:val="0071246C"/>
    <w:rsid w:val="00714D98"/>
    <w:rsid w:val="00716942"/>
    <w:rsid w:val="00724794"/>
    <w:rsid w:val="00727089"/>
    <w:rsid w:val="00730A75"/>
    <w:rsid w:val="00732D65"/>
    <w:rsid w:val="00733D48"/>
    <w:rsid w:val="00742566"/>
    <w:rsid w:val="007452B1"/>
    <w:rsid w:val="007472EB"/>
    <w:rsid w:val="007503BD"/>
    <w:rsid w:val="00750BF5"/>
    <w:rsid w:val="007627B6"/>
    <w:rsid w:val="00764063"/>
    <w:rsid w:val="007643A9"/>
    <w:rsid w:val="00771F67"/>
    <w:rsid w:val="007757F6"/>
    <w:rsid w:val="0077589D"/>
    <w:rsid w:val="007775EF"/>
    <w:rsid w:val="00781898"/>
    <w:rsid w:val="00783B17"/>
    <w:rsid w:val="00791CC6"/>
    <w:rsid w:val="007937EF"/>
    <w:rsid w:val="00796833"/>
    <w:rsid w:val="007B215D"/>
    <w:rsid w:val="007B5770"/>
    <w:rsid w:val="007C13B1"/>
    <w:rsid w:val="007C38B8"/>
    <w:rsid w:val="007D34A0"/>
    <w:rsid w:val="007F5557"/>
    <w:rsid w:val="007F5695"/>
    <w:rsid w:val="00801AC0"/>
    <w:rsid w:val="00803CD2"/>
    <w:rsid w:val="00812D45"/>
    <w:rsid w:val="00813B33"/>
    <w:rsid w:val="00834296"/>
    <w:rsid w:val="00834BBA"/>
    <w:rsid w:val="0084135F"/>
    <w:rsid w:val="00850887"/>
    <w:rsid w:val="00850DA9"/>
    <w:rsid w:val="008511CF"/>
    <w:rsid w:val="00862690"/>
    <w:rsid w:val="00872E13"/>
    <w:rsid w:val="00873FE4"/>
    <w:rsid w:val="00884712"/>
    <w:rsid w:val="00887AA7"/>
    <w:rsid w:val="00897BBA"/>
    <w:rsid w:val="008A2045"/>
    <w:rsid w:val="008A20F6"/>
    <w:rsid w:val="008B0D7D"/>
    <w:rsid w:val="008B3C9C"/>
    <w:rsid w:val="008B4BBF"/>
    <w:rsid w:val="008B5FC9"/>
    <w:rsid w:val="008B7BCF"/>
    <w:rsid w:val="008C216F"/>
    <w:rsid w:val="008D2007"/>
    <w:rsid w:val="008D3C14"/>
    <w:rsid w:val="008D6372"/>
    <w:rsid w:val="008E01C6"/>
    <w:rsid w:val="008E0366"/>
    <w:rsid w:val="008E54E1"/>
    <w:rsid w:val="008E5ABF"/>
    <w:rsid w:val="008E7122"/>
    <w:rsid w:val="008F0DF9"/>
    <w:rsid w:val="008F1C4B"/>
    <w:rsid w:val="008F38AA"/>
    <w:rsid w:val="0090107C"/>
    <w:rsid w:val="00905EE6"/>
    <w:rsid w:val="00911A3B"/>
    <w:rsid w:val="009267FC"/>
    <w:rsid w:val="00944DDB"/>
    <w:rsid w:val="00947141"/>
    <w:rsid w:val="009501C0"/>
    <w:rsid w:val="00954B7E"/>
    <w:rsid w:val="00960790"/>
    <w:rsid w:val="009629C8"/>
    <w:rsid w:val="009774DC"/>
    <w:rsid w:val="009855F1"/>
    <w:rsid w:val="0098574A"/>
    <w:rsid w:val="00994318"/>
    <w:rsid w:val="009A05FB"/>
    <w:rsid w:val="009A06C7"/>
    <w:rsid w:val="009A0863"/>
    <w:rsid w:val="009A1920"/>
    <w:rsid w:val="009C2C95"/>
    <w:rsid w:val="009C3352"/>
    <w:rsid w:val="009C3459"/>
    <w:rsid w:val="009D2BA9"/>
    <w:rsid w:val="009D6143"/>
    <w:rsid w:val="009D7F71"/>
    <w:rsid w:val="009E6379"/>
    <w:rsid w:val="009F07E2"/>
    <w:rsid w:val="009F3881"/>
    <w:rsid w:val="00A03A08"/>
    <w:rsid w:val="00A0741C"/>
    <w:rsid w:val="00A1207A"/>
    <w:rsid w:val="00A12421"/>
    <w:rsid w:val="00A154BF"/>
    <w:rsid w:val="00A2048A"/>
    <w:rsid w:val="00A22608"/>
    <w:rsid w:val="00A34437"/>
    <w:rsid w:val="00A3481C"/>
    <w:rsid w:val="00A40671"/>
    <w:rsid w:val="00A429C1"/>
    <w:rsid w:val="00A652D0"/>
    <w:rsid w:val="00A85E25"/>
    <w:rsid w:val="00A879AA"/>
    <w:rsid w:val="00A94335"/>
    <w:rsid w:val="00AB0472"/>
    <w:rsid w:val="00AB115F"/>
    <w:rsid w:val="00AB27E1"/>
    <w:rsid w:val="00AC5018"/>
    <w:rsid w:val="00AC63EF"/>
    <w:rsid w:val="00AD0103"/>
    <w:rsid w:val="00AD1B61"/>
    <w:rsid w:val="00AD1E1E"/>
    <w:rsid w:val="00AE257D"/>
    <w:rsid w:val="00AE5422"/>
    <w:rsid w:val="00AE5AC7"/>
    <w:rsid w:val="00AE7B01"/>
    <w:rsid w:val="00B025B0"/>
    <w:rsid w:val="00B042DF"/>
    <w:rsid w:val="00B13955"/>
    <w:rsid w:val="00B20319"/>
    <w:rsid w:val="00B205D3"/>
    <w:rsid w:val="00B2687D"/>
    <w:rsid w:val="00B332C3"/>
    <w:rsid w:val="00B40E89"/>
    <w:rsid w:val="00B71B51"/>
    <w:rsid w:val="00B7213E"/>
    <w:rsid w:val="00B742E4"/>
    <w:rsid w:val="00B84F3A"/>
    <w:rsid w:val="00B90226"/>
    <w:rsid w:val="00B94B10"/>
    <w:rsid w:val="00B95B1C"/>
    <w:rsid w:val="00B95FA7"/>
    <w:rsid w:val="00BA0C4F"/>
    <w:rsid w:val="00BA0CC0"/>
    <w:rsid w:val="00BB49DD"/>
    <w:rsid w:val="00BB7597"/>
    <w:rsid w:val="00BC0E71"/>
    <w:rsid w:val="00BC20EC"/>
    <w:rsid w:val="00BD0286"/>
    <w:rsid w:val="00BE40E3"/>
    <w:rsid w:val="00BE6562"/>
    <w:rsid w:val="00BF4EE0"/>
    <w:rsid w:val="00C0076A"/>
    <w:rsid w:val="00C00EAD"/>
    <w:rsid w:val="00C079E7"/>
    <w:rsid w:val="00C1076A"/>
    <w:rsid w:val="00C114BA"/>
    <w:rsid w:val="00C1174D"/>
    <w:rsid w:val="00C15A24"/>
    <w:rsid w:val="00C20C17"/>
    <w:rsid w:val="00C25D43"/>
    <w:rsid w:val="00C33B32"/>
    <w:rsid w:val="00C368CC"/>
    <w:rsid w:val="00C37D4A"/>
    <w:rsid w:val="00C402E9"/>
    <w:rsid w:val="00C44921"/>
    <w:rsid w:val="00C474B7"/>
    <w:rsid w:val="00C52918"/>
    <w:rsid w:val="00C632CC"/>
    <w:rsid w:val="00C6418F"/>
    <w:rsid w:val="00C748A2"/>
    <w:rsid w:val="00C77AD5"/>
    <w:rsid w:val="00C81C74"/>
    <w:rsid w:val="00C937BD"/>
    <w:rsid w:val="00C960ED"/>
    <w:rsid w:val="00CA3849"/>
    <w:rsid w:val="00CB261C"/>
    <w:rsid w:val="00CB34CE"/>
    <w:rsid w:val="00CB397E"/>
    <w:rsid w:val="00CB4DB4"/>
    <w:rsid w:val="00CC2DF6"/>
    <w:rsid w:val="00CE0BC6"/>
    <w:rsid w:val="00CF3C26"/>
    <w:rsid w:val="00D02F89"/>
    <w:rsid w:val="00D13C7F"/>
    <w:rsid w:val="00D16E5F"/>
    <w:rsid w:val="00D22337"/>
    <w:rsid w:val="00D22EEA"/>
    <w:rsid w:val="00D244A2"/>
    <w:rsid w:val="00D24787"/>
    <w:rsid w:val="00D32971"/>
    <w:rsid w:val="00D329DB"/>
    <w:rsid w:val="00D5294E"/>
    <w:rsid w:val="00D53227"/>
    <w:rsid w:val="00D62E2E"/>
    <w:rsid w:val="00D64930"/>
    <w:rsid w:val="00D662FA"/>
    <w:rsid w:val="00D81EB3"/>
    <w:rsid w:val="00D8242B"/>
    <w:rsid w:val="00D8315E"/>
    <w:rsid w:val="00D83623"/>
    <w:rsid w:val="00D97DCF"/>
    <w:rsid w:val="00DA0012"/>
    <w:rsid w:val="00DA531F"/>
    <w:rsid w:val="00DA5BDC"/>
    <w:rsid w:val="00DA71EA"/>
    <w:rsid w:val="00DB6F0E"/>
    <w:rsid w:val="00DC7857"/>
    <w:rsid w:val="00DD0AFE"/>
    <w:rsid w:val="00DD3FBD"/>
    <w:rsid w:val="00DE3AEA"/>
    <w:rsid w:val="00DE7D10"/>
    <w:rsid w:val="00DF0DF3"/>
    <w:rsid w:val="00E1140C"/>
    <w:rsid w:val="00E12177"/>
    <w:rsid w:val="00E12472"/>
    <w:rsid w:val="00E2446F"/>
    <w:rsid w:val="00E30F08"/>
    <w:rsid w:val="00E31917"/>
    <w:rsid w:val="00E406DA"/>
    <w:rsid w:val="00E42AD3"/>
    <w:rsid w:val="00E43EBC"/>
    <w:rsid w:val="00E51AD9"/>
    <w:rsid w:val="00E72B8F"/>
    <w:rsid w:val="00E76E70"/>
    <w:rsid w:val="00E81966"/>
    <w:rsid w:val="00E87A8D"/>
    <w:rsid w:val="00E90B78"/>
    <w:rsid w:val="00E92B9B"/>
    <w:rsid w:val="00EA1CD2"/>
    <w:rsid w:val="00EB0E64"/>
    <w:rsid w:val="00EB5C7B"/>
    <w:rsid w:val="00EC39CD"/>
    <w:rsid w:val="00ED4545"/>
    <w:rsid w:val="00ED7904"/>
    <w:rsid w:val="00EE42D0"/>
    <w:rsid w:val="00EE473C"/>
    <w:rsid w:val="00EE7AB2"/>
    <w:rsid w:val="00EF758E"/>
    <w:rsid w:val="00F05617"/>
    <w:rsid w:val="00F058BA"/>
    <w:rsid w:val="00F10047"/>
    <w:rsid w:val="00F165EF"/>
    <w:rsid w:val="00F24F21"/>
    <w:rsid w:val="00F2718F"/>
    <w:rsid w:val="00F361C2"/>
    <w:rsid w:val="00F5178A"/>
    <w:rsid w:val="00F64839"/>
    <w:rsid w:val="00F67CB4"/>
    <w:rsid w:val="00F702A2"/>
    <w:rsid w:val="00F71B1D"/>
    <w:rsid w:val="00F90516"/>
    <w:rsid w:val="00F92ECF"/>
    <w:rsid w:val="00F966B8"/>
    <w:rsid w:val="00FA0133"/>
    <w:rsid w:val="00FA4950"/>
    <w:rsid w:val="00FA4E64"/>
    <w:rsid w:val="00FB0354"/>
    <w:rsid w:val="00FB0F20"/>
    <w:rsid w:val="00FC0BC3"/>
    <w:rsid w:val="00FC6B89"/>
    <w:rsid w:val="00FD1621"/>
    <w:rsid w:val="00FD22A3"/>
    <w:rsid w:val="00FE7360"/>
    <w:rsid w:val="00FF03CE"/>
    <w:rsid w:val="00FF155B"/>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057E61D6"/>
  <w15:docId w15:val="{A1EF7D0C-E3CF-40B6-AB7A-C0329C99E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qFormat="1"/>
    <w:lsdException w:name="heading 7" w:semiHidden="1" w:qFormat="1"/>
    <w:lsdException w:name="heading 8" w:semiHidden="1" w:qFormat="1"/>
    <w:lsdException w:name="heading 9" w:uiPriority="12"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semiHidden="1" w:uiPriority="39" w:unhideWhenUsed="1"/>
    <w:lsdException w:name="toc 8"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9"/>
    <w:lsdException w:name="List Bullet 3" w:uiPriority="19"/>
    <w:lsdException w:name="List Bullet 4" w:uiPriority="19"/>
    <w:lsdException w:name="List Bullet 5" w:uiPriority="19"/>
    <w:lsdException w:name="List Number 2" w:uiPriority="19"/>
    <w:lsdException w:name="List Number 3" w:uiPriority="19"/>
    <w:lsdException w:name="List Number 4" w:uiPriority="19"/>
    <w:lsdException w:name="List Number 5" w:uiPriority="19"/>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15"/>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8"/>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1A4"/>
    <w:pPr>
      <w:spacing w:after="0" w:line="240" w:lineRule="auto"/>
    </w:pPr>
    <w:rPr>
      <w:sz w:val="20"/>
    </w:rPr>
  </w:style>
  <w:style w:type="paragraph" w:styleId="Heading1">
    <w:name w:val="heading 1"/>
    <w:basedOn w:val="Normal"/>
    <w:next w:val="BodyText"/>
    <w:link w:val="Heading1Char"/>
    <w:uiPriority w:val="1"/>
    <w:qFormat/>
    <w:rsid w:val="00944DDB"/>
    <w:pPr>
      <w:keepNext/>
      <w:keepLines/>
      <w:spacing w:before="360" w:after="240"/>
      <w:outlineLvl w:val="0"/>
    </w:pPr>
    <w:rPr>
      <w:rFonts w:asciiTheme="majorHAnsi" w:eastAsiaTheme="majorEastAsia" w:hAnsiTheme="majorHAnsi" w:cstheme="majorBidi"/>
      <w:color w:val="51247A" w:themeColor="accent1"/>
      <w:sz w:val="36"/>
      <w:szCs w:val="32"/>
    </w:rPr>
  </w:style>
  <w:style w:type="paragraph" w:styleId="Heading2">
    <w:name w:val="heading 2"/>
    <w:basedOn w:val="Normal"/>
    <w:next w:val="BodyText"/>
    <w:link w:val="Heading2Char"/>
    <w:uiPriority w:val="1"/>
    <w:qFormat/>
    <w:rsid w:val="00944DDB"/>
    <w:pPr>
      <w:keepNext/>
      <w:keepLines/>
      <w:spacing w:before="240" w:after="120"/>
      <w:outlineLvl w:val="1"/>
    </w:pPr>
    <w:rPr>
      <w:rFonts w:asciiTheme="majorHAnsi" w:eastAsiaTheme="majorEastAsia" w:hAnsiTheme="majorHAnsi" w:cstheme="majorBidi"/>
      <w:b/>
      <w:color w:val="51247A" w:themeColor="accent1"/>
      <w:sz w:val="28"/>
      <w:szCs w:val="26"/>
    </w:rPr>
  </w:style>
  <w:style w:type="paragraph" w:styleId="Heading3">
    <w:name w:val="heading 3"/>
    <w:basedOn w:val="Normal"/>
    <w:next w:val="BodyText"/>
    <w:link w:val="Heading3Char"/>
    <w:uiPriority w:val="1"/>
    <w:qFormat/>
    <w:rsid w:val="00944DDB"/>
    <w:pPr>
      <w:keepNext/>
      <w:keepLines/>
      <w:spacing w:before="240" w:after="120"/>
      <w:outlineLvl w:val="2"/>
    </w:pPr>
    <w:rPr>
      <w:rFonts w:asciiTheme="majorHAnsi" w:eastAsiaTheme="majorEastAsia" w:hAnsiTheme="majorHAnsi" w:cstheme="majorBidi"/>
      <w:color w:val="51247A" w:themeColor="accent1"/>
      <w:sz w:val="24"/>
      <w:szCs w:val="24"/>
    </w:rPr>
  </w:style>
  <w:style w:type="paragraph" w:styleId="Heading4">
    <w:name w:val="heading 4"/>
    <w:basedOn w:val="Normal"/>
    <w:next w:val="BodyText"/>
    <w:link w:val="Heading4Char"/>
    <w:uiPriority w:val="1"/>
    <w:qFormat/>
    <w:rsid w:val="00944DDB"/>
    <w:pPr>
      <w:keepNext/>
      <w:keepLines/>
      <w:spacing w:before="240" w:after="120"/>
      <w:outlineLvl w:val="3"/>
    </w:pPr>
    <w:rPr>
      <w:rFonts w:asciiTheme="majorHAnsi" w:eastAsiaTheme="majorEastAsia" w:hAnsiTheme="majorHAnsi" w:cstheme="majorBidi"/>
      <w:b/>
      <w:iCs/>
      <w:color w:val="51247A" w:themeColor="accent1"/>
    </w:rPr>
  </w:style>
  <w:style w:type="paragraph" w:styleId="Heading5">
    <w:name w:val="heading 5"/>
    <w:basedOn w:val="Normal"/>
    <w:next w:val="BodyText"/>
    <w:link w:val="Heading5Char"/>
    <w:uiPriority w:val="1"/>
    <w:qFormat/>
    <w:rsid w:val="00944DDB"/>
    <w:pPr>
      <w:keepNext/>
      <w:keepLines/>
      <w:spacing w:before="240" w:after="120"/>
      <w:outlineLvl w:val="4"/>
    </w:pPr>
    <w:rPr>
      <w:rFonts w:asciiTheme="majorHAnsi" w:eastAsiaTheme="majorEastAsia" w:hAnsiTheme="majorHAnsi" w:cstheme="majorBidi"/>
      <w:i/>
      <w:color w:val="51247A" w:themeColor="accent1"/>
    </w:rPr>
  </w:style>
  <w:style w:type="paragraph" w:styleId="Heading9">
    <w:name w:val="heading 9"/>
    <w:aliases w:val="Appendix H11"/>
    <w:basedOn w:val="Normal"/>
    <w:next w:val="BodyText"/>
    <w:link w:val="Heading9Char"/>
    <w:uiPriority w:val="12"/>
    <w:qFormat/>
    <w:rsid w:val="00C474B7"/>
    <w:pPr>
      <w:pageBreakBefore/>
      <w:numPr>
        <w:numId w:val="14"/>
      </w:numPr>
      <w:outlineLvl w:val="8"/>
    </w:pPr>
    <w:rPr>
      <w:b/>
      <w:iCs/>
      <w:color w:val="51247A" w:themeColor="accent1"/>
      <w:sz w:val="6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0">
    <w:name w:val="List Paragraph"/>
    <w:basedOn w:val="BodyText"/>
    <w:uiPriority w:val="34"/>
    <w:qFormat/>
    <w:rsid w:val="005E7363"/>
    <w:pPr>
      <w:ind w:left="425"/>
    </w:pPr>
  </w:style>
  <w:style w:type="paragraph" w:customStyle="1" w:styleId="ListParagraph2">
    <w:name w:val="List Paragraph 2"/>
    <w:basedOn w:val="ListParagraph0"/>
    <w:uiPriority w:val="19"/>
    <w:rsid w:val="005E7363"/>
    <w:pPr>
      <w:numPr>
        <w:ilvl w:val="1"/>
      </w:numPr>
      <w:ind w:left="425"/>
    </w:pPr>
  </w:style>
  <w:style w:type="paragraph" w:customStyle="1" w:styleId="ListParagraph3">
    <w:name w:val="List Paragraph 3"/>
    <w:basedOn w:val="ListParagraph0"/>
    <w:uiPriority w:val="19"/>
    <w:rsid w:val="005E7363"/>
    <w:pPr>
      <w:numPr>
        <w:ilvl w:val="2"/>
      </w:numPr>
      <w:ind w:left="425"/>
    </w:pPr>
  </w:style>
  <w:style w:type="paragraph" w:customStyle="1" w:styleId="ListParagraph4">
    <w:name w:val="List Paragraph 4"/>
    <w:basedOn w:val="ListParagraph0"/>
    <w:uiPriority w:val="19"/>
    <w:rsid w:val="005E7363"/>
    <w:pPr>
      <w:numPr>
        <w:ilvl w:val="3"/>
      </w:numPr>
      <w:ind w:left="425"/>
    </w:pPr>
  </w:style>
  <w:style w:type="paragraph" w:customStyle="1" w:styleId="ListParagraph5">
    <w:name w:val="List Paragraph 5"/>
    <w:basedOn w:val="ListParagraph0"/>
    <w:uiPriority w:val="19"/>
    <w:rsid w:val="005E7363"/>
    <w:pPr>
      <w:numPr>
        <w:ilvl w:val="4"/>
      </w:numPr>
      <w:ind w:left="425"/>
    </w:pPr>
  </w:style>
  <w:style w:type="character" w:customStyle="1" w:styleId="Heading1Char">
    <w:name w:val="Heading 1 Char"/>
    <w:basedOn w:val="DefaultParagraphFont"/>
    <w:link w:val="Heading1"/>
    <w:uiPriority w:val="1"/>
    <w:rsid w:val="00944DDB"/>
    <w:rPr>
      <w:rFonts w:asciiTheme="majorHAnsi" w:eastAsiaTheme="majorEastAsia" w:hAnsiTheme="majorHAnsi" w:cstheme="majorBidi"/>
      <w:color w:val="51247A" w:themeColor="accent1"/>
      <w:sz w:val="36"/>
      <w:szCs w:val="32"/>
    </w:rPr>
  </w:style>
  <w:style w:type="paragraph" w:customStyle="1" w:styleId="NbrHeading1">
    <w:name w:val="Nbr Heading 1"/>
    <w:basedOn w:val="Heading1"/>
    <w:next w:val="BodyText"/>
    <w:uiPriority w:val="1"/>
    <w:qFormat/>
    <w:rsid w:val="00834296"/>
    <w:pPr>
      <w:numPr>
        <w:numId w:val="6"/>
      </w:numPr>
    </w:pPr>
  </w:style>
  <w:style w:type="character" w:customStyle="1" w:styleId="Heading2Char">
    <w:name w:val="Heading 2 Char"/>
    <w:basedOn w:val="DefaultParagraphFont"/>
    <w:link w:val="Heading2"/>
    <w:uiPriority w:val="1"/>
    <w:rsid w:val="00944DDB"/>
    <w:rPr>
      <w:rFonts w:asciiTheme="majorHAnsi" w:eastAsiaTheme="majorEastAsia" w:hAnsiTheme="majorHAnsi" w:cstheme="majorBidi"/>
      <w:b/>
      <w:color w:val="51247A" w:themeColor="accent1"/>
      <w:sz w:val="28"/>
      <w:szCs w:val="26"/>
    </w:rPr>
  </w:style>
  <w:style w:type="paragraph" w:customStyle="1" w:styleId="NbrHeading2">
    <w:name w:val="Nbr Heading 2"/>
    <w:basedOn w:val="Heading2"/>
    <w:next w:val="BodyText"/>
    <w:uiPriority w:val="1"/>
    <w:qFormat/>
    <w:rsid w:val="00834296"/>
    <w:pPr>
      <w:numPr>
        <w:ilvl w:val="1"/>
        <w:numId w:val="6"/>
      </w:numPr>
    </w:pPr>
  </w:style>
  <w:style w:type="character" w:customStyle="1" w:styleId="Heading3Char">
    <w:name w:val="Heading 3 Char"/>
    <w:basedOn w:val="DefaultParagraphFont"/>
    <w:link w:val="Heading3"/>
    <w:uiPriority w:val="1"/>
    <w:rsid w:val="00944DDB"/>
    <w:rPr>
      <w:rFonts w:asciiTheme="majorHAnsi" w:eastAsiaTheme="majorEastAsia" w:hAnsiTheme="majorHAnsi" w:cstheme="majorBidi"/>
      <w:color w:val="51247A" w:themeColor="accent1"/>
      <w:sz w:val="24"/>
      <w:szCs w:val="24"/>
    </w:rPr>
  </w:style>
  <w:style w:type="paragraph" w:customStyle="1" w:styleId="NbrHeading3">
    <w:name w:val="Nbr Heading 3"/>
    <w:basedOn w:val="Heading3"/>
    <w:next w:val="BodyText"/>
    <w:uiPriority w:val="1"/>
    <w:qFormat/>
    <w:rsid w:val="00834296"/>
    <w:pPr>
      <w:numPr>
        <w:ilvl w:val="2"/>
        <w:numId w:val="6"/>
      </w:numPr>
    </w:pPr>
  </w:style>
  <w:style w:type="character" w:customStyle="1" w:styleId="Heading4Char">
    <w:name w:val="Heading 4 Char"/>
    <w:basedOn w:val="DefaultParagraphFont"/>
    <w:link w:val="Heading4"/>
    <w:uiPriority w:val="1"/>
    <w:rsid w:val="00944DDB"/>
    <w:rPr>
      <w:rFonts w:asciiTheme="majorHAnsi" w:eastAsiaTheme="majorEastAsia" w:hAnsiTheme="majorHAnsi" w:cstheme="majorBidi"/>
      <w:b/>
      <w:iCs/>
      <w:color w:val="51247A" w:themeColor="accent1"/>
    </w:rPr>
  </w:style>
  <w:style w:type="paragraph" w:customStyle="1" w:styleId="NbrHeading4">
    <w:name w:val="Nbr Heading 4"/>
    <w:basedOn w:val="Heading4"/>
    <w:next w:val="BodyText"/>
    <w:uiPriority w:val="1"/>
    <w:qFormat/>
    <w:rsid w:val="00834296"/>
    <w:pPr>
      <w:numPr>
        <w:ilvl w:val="3"/>
        <w:numId w:val="6"/>
      </w:numPr>
    </w:pPr>
  </w:style>
  <w:style w:type="character" w:customStyle="1" w:styleId="Heading5Char">
    <w:name w:val="Heading 5 Char"/>
    <w:basedOn w:val="DefaultParagraphFont"/>
    <w:link w:val="Heading5"/>
    <w:uiPriority w:val="1"/>
    <w:rsid w:val="00944DDB"/>
    <w:rPr>
      <w:rFonts w:asciiTheme="majorHAnsi" w:eastAsiaTheme="majorEastAsia" w:hAnsiTheme="majorHAnsi" w:cstheme="majorBidi"/>
      <w:i/>
      <w:color w:val="51247A" w:themeColor="accent1"/>
    </w:rPr>
  </w:style>
  <w:style w:type="paragraph" w:customStyle="1" w:styleId="NbrHeading5">
    <w:name w:val="Nbr Heading 5"/>
    <w:basedOn w:val="Heading5"/>
    <w:next w:val="BodyText"/>
    <w:uiPriority w:val="1"/>
    <w:qFormat/>
    <w:rsid w:val="00834296"/>
    <w:pPr>
      <w:numPr>
        <w:ilvl w:val="4"/>
        <w:numId w:val="6"/>
      </w:numPr>
    </w:pPr>
  </w:style>
  <w:style w:type="paragraph" w:styleId="Caption">
    <w:name w:val="caption"/>
    <w:basedOn w:val="Normal"/>
    <w:next w:val="FigureStyle"/>
    <w:uiPriority w:val="6"/>
    <w:qFormat/>
    <w:rsid w:val="00416FF4"/>
    <w:pPr>
      <w:keepNext/>
      <w:tabs>
        <w:tab w:val="left" w:pos="1134"/>
      </w:tabs>
      <w:spacing w:before="240" w:after="120"/>
      <w:ind w:left="1134" w:hanging="1134"/>
    </w:pPr>
    <w:rPr>
      <w:i/>
      <w:iCs/>
      <w:color w:val="51247A" w:themeColor="text2"/>
      <w:szCs w:val="18"/>
    </w:rPr>
  </w:style>
  <w:style w:type="paragraph" w:customStyle="1" w:styleId="TableCaption">
    <w:name w:val="Table Caption"/>
    <w:basedOn w:val="BodyText"/>
    <w:next w:val="BodyText"/>
    <w:uiPriority w:val="6"/>
    <w:qFormat/>
    <w:rsid w:val="00416FF4"/>
    <w:pPr>
      <w:keepNext/>
      <w:tabs>
        <w:tab w:val="left" w:pos="1134"/>
      </w:tabs>
      <w:spacing w:before="240" w:line="240" w:lineRule="auto"/>
      <w:ind w:left="1134" w:hanging="1134"/>
    </w:pPr>
    <w:rPr>
      <w:i/>
      <w:color w:val="51247A" w:themeColor="text2"/>
    </w:rPr>
  </w:style>
  <w:style w:type="character" w:styleId="PlaceholderText">
    <w:name w:val="Placeholder Text"/>
    <w:basedOn w:val="DefaultParagraphFont"/>
    <w:uiPriority w:val="99"/>
    <w:semiHidden/>
    <w:rsid w:val="00834296"/>
    <w:rPr>
      <w:color w:val="808080"/>
    </w:rPr>
  </w:style>
  <w:style w:type="paragraph" w:styleId="BodyText">
    <w:name w:val="Body Text"/>
    <w:basedOn w:val="Normal"/>
    <w:link w:val="BodyTextChar"/>
    <w:qFormat/>
    <w:rsid w:val="00416FF4"/>
    <w:pPr>
      <w:spacing w:before="120" w:after="120" w:line="260" w:lineRule="atLeast"/>
    </w:pPr>
  </w:style>
  <w:style w:type="character" w:customStyle="1" w:styleId="BodyTextChar">
    <w:name w:val="Body Text Char"/>
    <w:basedOn w:val="DefaultParagraphFont"/>
    <w:link w:val="BodyText"/>
    <w:rsid w:val="00416FF4"/>
    <w:rPr>
      <w:sz w:val="20"/>
    </w:rPr>
  </w:style>
  <w:style w:type="paragraph" w:customStyle="1" w:styleId="FigureStyle">
    <w:name w:val="Figure Style"/>
    <w:basedOn w:val="Normal"/>
    <w:next w:val="BodyText"/>
    <w:uiPriority w:val="6"/>
    <w:qFormat/>
    <w:rsid w:val="00834296"/>
    <w:pPr>
      <w:spacing w:before="120" w:after="240"/>
      <w:jc w:val="center"/>
    </w:pPr>
  </w:style>
  <w:style w:type="paragraph" w:styleId="ListBullet0">
    <w:name w:val="List Bullet"/>
    <w:basedOn w:val="BodyText"/>
    <w:qFormat/>
    <w:rsid w:val="001E544B"/>
    <w:pPr>
      <w:numPr>
        <w:numId w:val="11"/>
      </w:numPr>
    </w:pPr>
  </w:style>
  <w:style w:type="numbering" w:customStyle="1" w:styleId="ListBullet">
    <w:name w:val="List_Bullet"/>
    <w:uiPriority w:val="99"/>
    <w:rsid w:val="001E544B"/>
    <w:pPr>
      <w:numPr>
        <w:numId w:val="1"/>
      </w:numPr>
    </w:pPr>
  </w:style>
  <w:style w:type="paragraph" w:customStyle="1" w:styleId="ListBullet6">
    <w:name w:val="List Bullet 6"/>
    <w:basedOn w:val="ListBullet0"/>
    <w:uiPriority w:val="19"/>
    <w:rsid w:val="006C0E44"/>
    <w:pPr>
      <w:numPr>
        <w:ilvl w:val="5"/>
      </w:numPr>
    </w:pPr>
  </w:style>
  <w:style w:type="paragraph" w:styleId="ListBullet2">
    <w:name w:val="List Bullet 2"/>
    <w:basedOn w:val="ListBullet0"/>
    <w:uiPriority w:val="19"/>
    <w:rsid w:val="006C0E44"/>
    <w:pPr>
      <w:numPr>
        <w:ilvl w:val="1"/>
      </w:numPr>
    </w:pPr>
  </w:style>
  <w:style w:type="paragraph" w:styleId="ListBullet3">
    <w:name w:val="List Bullet 3"/>
    <w:basedOn w:val="ListBullet0"/>
    <w:uiPriority w:val="19"/>
    <w:rsid w:val="006C0E44"/>
    <w:pPr>
      <w:numPr>
        <w:ilvl w:val="2"/>
      </w:numPr>
    </w:pPr>
  </w:style>
  <w:style w:type="paragraph" w:styleId="ListBullet4">
    <w:name w:val="List Bullet 4"/>
    <w:basedOn w:val="ListBullet0"/>
    <w:uiPriority w:val="19"/>
    <w:rsid w:val="006C0E44"/>
    <w:pPr>
      <w:numPr>
        <w:ilvl w:val="3"/>
      </w:numPr>
    </w:pPr>
  </w:style>
  <w:style w:type="paragraph" w:styleId="ListBullet5">
    <w:name w:val="List Bullet 5"/>
    <w:basedOn w:val="ListBullet0"/>
    <w:uiPriority w:val="19"/>
    <w:rsid w:val="006C0E44"/>
    <w:pPr>
      <w:numPr>
        <w:ilvl w:val="4"/>
      </w:numPr>
    </w:pPr>
  </w:style>
  <w:style w:type="paragraph" w:styleId="ListNumber0">
    <w:name w:val="List Number"/>
    <w:basedOn w:val="BodyText"/>
    <w:uiPriority w:val="2"/>
    <w:qFormat/>
    <w:rsid w:val="00834296"/>
    <w:pPr>
      <w:numPr>
        <w:numId w:val="2"/>
      </w:numPr>
    </w:pPr>
  </w:style>
  <w:style w:type="paragraph" w:customStyle="1" w:styleId="ListNumber6">
    <w:name w:val="List Number 6"/>
    <w:basedOn w:val="ListNumber0"/>
    <w:uiPriority w:val="19"/>
    <w:rsid w:val="00834296"/>
    <w:pPr>
      <w:numPr>
        <w:ilvl w:val="5"/>
      </w:numPr>
    </w:pPr>
  </w:style>
  <w:style w:type="paragraph" w:customStyle="1" w:styleId="ListParagraph6">
    <w:name w:val="List Paragraph 6"/>
    <w:basedOn w:val="ListParagraph0"/>
    <w:uiPriority w:val="19"/>
    <w:rsid w:val="005E7363"/>
    <w:pPr>
      <w:numPr>
        <w:ilvl w:val="5"/>
      </w:numPr>
      <w:ind w:left="425"/>
    </w:pPr>
  </w:style>
  <w:style w:type="paragraph" w:styleId="ListNumber2">
    <w:name w:val="List Number 2"/>
    <w:basedOn w:val="ListNumber0"/>
    <w:uiPriority w:val="19"/>
    <w:rsid w:val="00834296"/>
    <w:pPr>
      <w:numPr>
        <w:ilvl w:val="1"/>
      </w:numPr>
    </w:pPr>
  </w:style>
  <w:style w:type="paragraph" w:styleId="ListNumber3">
    <w:name w:val="List Number 3"/>
    <w:basedOn w:val="ListNumber0"/>
    <w:uiPriority w:val="19"/>
    <w:rsid w:val="00834296"/>
    <w:pPr>
      <w:numPr>
        <w:ilvl w:val="2"/>
      </w:numPr>
    </w:pPr>
  </w:style>
  <w:style w:type="paragraph" w:styleId="ListNumber4">
    <w:name w:val="List Number 4"/>
    <w:basedOn w:val="ListNumber0"/>
    <w:uiPriority w:val="19"/>
    <w:rsid w:val="00834296"/>
    <w:pPr>
      <w:numPr>
        <w:ilvl w:val="3"/>
      </w:numPr>
    </w:pPr>
  </w:style>
  <w:style w:type="paragraph" w:styleId="ListNumber5">
    <w:name w:val="List Number 5"/>
    <w:basedOn w:val="ListNumber0"/>
    <w:uiPriority w:val="19"/>
    <w:rsid w:val="00834296"/>
    <w:pPr>
      <w:numPr>
        <w:ilvl w:val="4"/>
      </w:numPr>
    </w:pPr>
  </w:style>
  <w:style w:type="numbering" w:customStyle="1" w:styleId="ListNumber">
    <w:name w:val="List_Number"/>
    <w:uiPriority w:val="99"/>
    <w:rsid w:val="00834296"/>
    <w:pPr>
      <w:numPr>
        <w:numId w:val="2"/>
      </w:numPr>
    </w:pPr>
  </w:style>
  <w:style w:type="numbering" w:customStyle="1" w:styleId="ListParagraph">
    <w:name w:val="List_Paragraph"/>
    <w:uiPriority w:val="99"/>
    <w:rsid w:val="005E7363"/>
    <w:pPr>
      <w:numPr>
        <w:numId w:val="3"/>
      </w:numPr>
    </w:pPr>
  </w:style>
  <w:style w:type="paragraph" w:customStyle="1" w:styleId="ListAlpha0">
    <w:name w:val="List Alpha"/>
    <w:basedOn w:val="BodyText"/>
    <w:uiPriority w:val="2"/>
    <w:qFormat/>
    <w:rsid w:val="007C38B8"/>
    <w:pPr>
      <w:numPr>
        <w:numId w:val="4"/>
      </w:numPr>
    </w:pPr>
  </w:style>
  <w:style w:type="paragraph" w:customStyle="1" w:styleId="ListAlpha2">
    <w:name w:val="List Alpha 2"/>
    <w:basedOn w:val="ListAlpha0"/>
    <w:uiPriority w:val="19"/>
    <w:rsid w:val="007C38B8"/>
    <w:pPr>
      <w:numPr>
        <w:ilvl w:val="1"/>
      </w:numPr>
    </w:pPr>
  </w:style>
  <w:style w:type="paragraph" w:customStyle="1" w:styleId="ListAlpha3">
    <w:name w:val="List Alpha 3"/>
    <w:basedOn w:val="ListAlpha0"/>
    <w:uiPriority w:val="19"/>
    <w:rsid w:val="007C38B8"/>
    <w:pPr>
      <w:numPr>
        <w:ilvl w:val="2"/>
      </w:numPr>
    </w:pPr>
  </w:style>
  <w:style w:type="paragraph" w:customStyle="1" w:styleId="ListAlpha4">
    <w:name w:val="List Alpha 4"/>
    <w:basedOn w:val="ListAlpha0"/>
    <w:uiPriority w:val="19"/>
    <w:rsid w:val="007C38B8"/>
    <w:pPr>
      <w:numPr>
        <w:ilvl w:val="3"/>
      </w:numPr>
    </w:pPr>
  </w:style>
  <w:style w:type="paragraph" w:customStyle="1" w:styleId="ListAlpha5">
    <w:name w:val="List Alpha 5"/>
    <w:basedOn w:val="ListAlpha0"/>
    <w:uiPriority w:val="19"/>
    <w:rsid w:val="007C38B8"/>
    <w:pPr>
      <w:numPr>
        <w:ilvl w:val="4"/>
      </w:numPr>
    </w:pPr>
  </w:style>
  <w:style w:type="paragraph" w:customStyle="1" w:styleId="ListAlpha6">
    <w:name w:val="List Alpha 6"/>
    <w:basedOn w:val="ListAlpha0"/>
    <w:uiPriority w:val="19"/>
    <w:rsid w:val="007C38B8"/>
    <w:pPr>
      <w:numPr>
        <w:ilvl w:val="5"/>
      </w:numPr>
    </w:pPr>
  </w:style>
  <w:style w:type="numbering" w:customStyle="1" w:styleId="ListAlpha">
    <w:name w:val="List_Alpha"/>
    <w:uiPriority w:val="99"/>
    <w:rsid w:val="007C38B8"/>
    <w:pPr>
      <w:numPr>
        <w:numId w:val="4"/>
      </w:numPr>
    </w:pPr>
  </w:style>
  <w:style w:type="numbering" w:customStyle="1" w:styleId="ListNbrHeading">
    <w:name w:val="List_NbrHeading"/>
    <w:uiPriority w:val="99"/>
    <w:rsid w:val="005E7363"/>
    <w:pPr>
      <w:numPr>
        <w:numId w:val="6"/>
      </w:numPr>
    </w:pPr>
  </w:style>
  <w:style w:type="paragraph" w:styleId="Title">
    <w:name w:val="Title"/>
    <w:basedOn w:val="Normal"/>
    <w:next w:val="BodyText"/>
    <w:link w:val="TitleChar"/>
    <w:uiPriority w:val="10"/>
    <w:rsid w:val="005D4250"/>
    <w:rPr>
      <w:rFonts w:asciiTheme="majorHAnsi" w:eastAsiaTheme="majorEastAsia" w:hAnsiTheme="majorHAnsi" w:cstheme="majorBidi"/>
      <w:b/>
      <w:color w:val="51247A" w:themeColor="accent1"/>
      <w:sz w:val="72"/>
      <w:szCs w:val="56"/>
    </w:rPr>
  </w:style>
  <w:style w:type="character" w:customStyle="1" w:styleId="TitleChar">
    <w:name w:val="Title Char"/>
    <w:basedOn w:val="DefaultParagraphFont"/>
    <w:link w:val="Title"/>
    <w:uiPriority w:val="10"/>
    <w:rsid w:val="005D4250"/>
    <w:rPr>
      <w:rFonts w:asciiTheme="majorHAnsi" w:eastAsiaTheme="majorEastAsia" w:hAnsiTheme="majorHAnsi" w:cstheme="majorBidi"/>
      <w:b/>
      <w:color w:val="51247A" w:themeColor="accent1"/>
      <w:sz w:val="72"/>
      <w:szCs w:val="56"/>
    </w:rPr>
  </w:style>
  <w:style w:type="paragraph" w:styleId="Subtitle">
    <w:name w:val="Subtitle"/>
    <w:basedOn w:val="Normal"/>
    <w:next w:val="BodyText"/>
    <w:link w:val="SubtitleChar"/>
    <w:uiPriority w:val="11"/>
    <w:rsid w:val="005D4250"/>
    <w:pPr>
      <w:numPr>
        <w:ilvl w:val="1"/>
      </w:numPr>
    </w:pPr>
    <w:rPr>
      <w:rFonts w:eastAsiaTheme="minorEastAsia"/>
      <w:color w:val="51247A" w:themeColor="accent1"/>
      <w:sz w:val="28"/>
    </w:rPr>
  </w:style>
  <w:style w:type="character" w:customStyle="1" w:styleId="SubtitleChar">
    <w:name w:val="Subtitle Char"/>
    <w:basedOn w:val="DefaultParagraphFont"/>
    <w:link w:val="Subtitle"/>
    <w:uiPriority w:val="11"/>
    <w:rsid w:val="005D4250"/>
    <w:rPr>
      <w:rFonts w:eastAsiaTheme="minorEastAsia"/>
      <w:color w:val="51247A" w:themeColor="accent1"/>
      <w:sz w:val="28"/>
    </w:rPr>
  </w:style>
  <w:style w:type="paragraph" w:styleId="TOCHeading">
    <w:name w:val="TOC Heading"/>
    <w:basedOn w:val="Normal"/>
    <w:next w:val="Normal"/>
    <w:uiPriority w:val="39"/>
    <w:rsid w:val="00C474B7"/>
    <w:pPr>
      <w:spacing w:before="360" w:after="240"/>
    </w:pPr>
    <w:rPr>
      <w:color w:val="51247A" w:themeColor="accent1"/>
      <w:sz w:val="36"/>
    </w:rPr>
  </w:style>
  <w:style w:type="paragraph" w:styleId="TOC4">
    <w:name w:val="toc 4"/>
    <w:basedOn w:val="TOC1"/>
    <w:next w:val="Normal"/>
    <w:uiPriority w:val="39"/>
    <w:rsid w:val="00670B05"/>
    <w:pPr>
      <w:tabs>
        <w:tab w:val="left" w:pos="851"/>
      </w:tabs>
      <w:ind w:left="851" w:hanging="851"/>
    </w:pPr>
  </w:style>
  <w:style w:type="paragraph" w:styleId="TOC5">
    <w:name w:val="toc 5"/>
    <w:basedOn w:val="TOC2"/>
    <w:next w:val="Normal"/>
    <w:uiPriority w:val="39"/>
    <w:rsid w:val="00670B05"/>
    <w:pPr>
      <w:tabs>
        <w:tab w:val="left" w:pos="851"/>
      </w:tabs>
      <w:ind w:left="851" w:hanging="851"/>
    </w:pPr>
  </w:style>
  <w:style w:type="paragraph" w:styleId="TOC1">
    <w:name w:val="toc 1"/>
    <w:basedOn w:val="Normal"/>
    <w:next w:val="Normal"/>
    <w:uiPriority w:val="39"/>
    <w:rsid w:val="00B742E4"/>
    <w:pPr>
      <w:tabs>
        <w:tab w:val="right" w:leader="dot" w:pos="9639"/>
      </w:tabs>
      <w:spacing w:before="120" w:after="60"/>
    </w:pPr>
    <w:rPr>
      <w:b/>
    </w:rPr>
  </w:style>
  <w:style w:type="paragraph" w:styleId="TOC6">
    <w:name w:val="toc 6"/>
    <w:basedOn w:val="TOC3"/>
    <w:next w:val="Normal"/>
    <w:uiPriority w:val="39"/>
    <w:rsid w:val="00670B05"/>
    <w:pPr>
      <w:tabs>
        <w:tab w:val="left" w:pos="851"/>
      </w:tabs>
      <w:ind w:left="851" w:hanging="851"/>
    </w:pPr>
  </w:style>
  <w:style w:type="paragraph" w:styleId="Quote">
    <w:name w:val="Quote"/>
    <w:basedOn w:val="BodyText"/>
    <w:next w:val="Normal"/>
    <w:link w:val="QuoteChar"/>
    <w:uiPriority w:val="8"/>
    <w:rsid w:val="00A34437"/>
    <w:pPr>
      <w:spacing w:before="240" w:after="240"/>
      <w:ind w:left="567" w:right="567"/>
    </w:pPr>
    <w:rPr>
      <w:i/>
      <w:iCs/>
      <w:color w:val="51247A" w:themeColor="accent1"/>
    </w:rPr>
  </w:style>
  <w:style w:type="paragraph" w:styleId="TOC2">
    <w:name w:val="toc 2"/>
    <w:basedOn w:val="Normal"/>
    <w:next w:val="Normal"/>
    <w:uiPriority w:val="39"/>
    <w:rsid w:val="00B742E4"/>
    <w:pPr>
      <w:tabs>
        <w:tab w:val="right" w:leader="dot" w:pos="9639"/>
      </w:tabs>
      <w:spacing w:before="60" w:after="60"/>
    </w:pPr>
  </w:style>
  <w:style w:type="paragraph" w:styleId="TOC3">
    <w:name w:val="toc 3"/>
    <w:basedOn w:val="Normal"/>
    <w:next w:val="Normal"/>
    <w:uiPriority w:val="39"/>
    <w:rsid w:val="00B742E4"/>
    <w:pPr>
      <w:tabs>
        <w:tab w:val="right" w:leader="dot" w:pos="9639"/>
      </w:tabs>
      <w:spacing w:before="20" w:after="20"/>
    </w:pPr>
  </w:style>
  <w:style w:type="character" w:customStyle="1" w:styleId="QuoteChar">
    <w:name w:val="Quote Char"/>
    <w:basedOn w:val="DefaultParagraphFont"/>
    <w:link w:val="Quote"/>
    <w:uiPriority w:val="8"/>
    <w:rsid w:val="00A34437"/>
    <w:rPr>
      <w:i/>
      <w:iCs/>
      <w:color w:val="51247A" w:themeColor="accent1"/>
    </w:rPr>
  </w:style>
  <w:style w:type="paragraph" w:styleId="Footer">
    <w:name w:val="footer"/>
    <w:basedOn w:val="Normal"/>
    <w:link w:val="FooterChar"/>
    <w:uiPriority w:val="99"/>
    <w:rsid w:val="00B042DF"/>
    <w:pPr>
      <w:tabs>
        <w:tab w:val="left" w:pos="851"/>
      </w:tabs>
    </w:pPr>
    <w:rPr>
      <w:color w:val="51247A" w:themeColor="accent1"/>
      <w:sz w:val="16"/>
    </w:rPr>
  </w:style>
  <w:style w:type="character" w:customStyle="1" w:styleId="FooterChar">
    <w:name w:val="Footer Char"/>
    <w:basedOn w:val="DefaultParagraphFont"/>
    <w:link w:val="Footer"/>
    <w:uiPriority w:val="99"/>
    <w:rsid w:val="00B042DF"/>
    <w:rPr>
      <w:color w:val="51247A" w:themeColor="accent1"/>
      <w:sz w:val="16"/>
    </w:rPr>
  </w:style>
  <w:style w:type="paragraph" w:styleId="Header">
    <w:name w:val="header"/>
    <w:basedOn w:val="Normal"/>
    <w:link w:val="HeaderChar"/>
    <w:uiPriority w:val="99"/>
    <w:rsid w:val="00C20C17"/>
    <w:rPr>
      <w:sz w:val="18"/>
    </w:rPr>
  </w:style>
  <w:style w:type="character" w:customStyle="1" w:styleId="HeaderChar">
    <w:name w:val="Header Char"/>
    <w:basedOn w:val="DefaultParagraphFont"/>
    <w:link w:val="Header"/>
    <w:uiPriority w:val="99"/>
    <w:rsid w:val="00C20C17"/>
    <w:rPr>
      <w:sz w:val="18"/>
    </w:rPr>
  </w:style>
  <w:style w:type="table" w:styleId="TableGrid">
    <w:name w:val="Table Grid"/>
    <w:aliases w:val="Table No Border"/>
    <w:basedOn w:val="TableNormal"/>
    <w:uiPriority w:val="39"/>
    <w:rsid w:val="00A34437"/>
    <w:pPr>
      <w:spacing w:after="0" w:line="240" w:lineRule="auto"/>
    </w:pPr>
    <w:tblPr>
      <w:tblCellMar>
        <w:left w:w="0" w:type="dxa"/>
        <w:right w:w="0" w:type="dxa"/>
      </w:tblCellMar>
    </w:tblPr>
  </w:style>
  <w:style w:type="table" w:customStyle="1" w:styleId="TableUQ">
    <w:name w:val="Table UQ"/>
    <w:basedOn w:val="TableNormal"/>
    <w:uiPriority w:val="99"/>
    <w:rsid w:val="0025008F"/>
    <w:pPr>
      <w:spacing w:after="0" w:line="240" w:lineRule="auto"/>
    </w:pPr>
    <w:tblPr>
      <w:tblStyleRowBandSize w:val="1"/>
      <w:tblStyleColBandSize w:val="1"/>
      <w:tblBorders>
        <w:top w:val="single" w:sz="4" w:space="0" w:color="51247A" w:themeColor="accent1"/>
        <w:bottom w:val="single" w:sz="4" w:space="0" w:color="51247A" w:themeColor="accent1"/>
        <w:insideH w:val="single" w:sz="4" w:space="0" w:color="51247A" w:themeColor="accent1"/>
      </w:tblBorders>
      <w:tblCellMar>
        <w:left w:w="0" w:type="dxa"/>
        <w:right w:w="0" w:type="dxa"/>
      </w:tblCellMar>
    </w:tblPr>
    <w:tblStylePr w:type="firstRow">
      <w:rPr>
        <w:color w:val="FFFFFF" w:themeColor="background1"/>
      </w:rPr>
      <w:tblPr/>
      <w:tcPr>
        <w:tcBorders>
          <w:top w:val="single" w:sz="4" w:space="0" w:color="51247A" w:themeColor="accent1"/>
          <w:left w:val="single" w:sz="4" w:space="0" w:color="51247A" w:themeColor="accent1"/>
          <w:bottom w:val="single" w:sz="4" w:space="0" w:color="51247A" w:themeColor="accent1"/>
          <w:right w:val="single" w:sz="4" w:space="0" w:color="51247A" w:themeColor="accent1"/>
          <w:insideH w:val="nil"/>
          <w:insideV w:val="single" w:sz="4" w:space="0" w:color="51247A" w:themeColor="accent1"/>
          <w:tl2br w:val="nil"/>
          <w:tr2bl w:val="nil"/>
        </w:tcBorders>
        <w:shd w:val="clear" w:color="auto" w:fill="51247A" w:themeFill="accent1"/>
      </w:tcPr>
    </w:tblStylePr>
    <w:tblStylePr w:type="lastRow">
      <w:tblPr/>
      <w:tcPr>
        <w:shd w:val="clear" w:color="auto" w:fill="D8E6F3" w:themeFill="accent6" w:themeFillTint="33"/>
      </w:tcPr>
    </w:tblStylePr>
    <w:tblStylePr w:type="firstCol">
      <w:rPr>
        <w:color w:val="FFFFFF" w:themeColor="background1"/>
      </w:rPr>
      <w:tblPr/>
      <w:tcPr>
        <w:tcBorders>
          <w:insideH w:val="single" w:sz="4" w:space="0" w:color="FFFFFF" w:themeColor="background1"/>
        </w:tcBorders>
        <w:shd w:val="clear" w:color="auto" w:fill="51247A" w:themeFill="accent1"/>
      </w:tcPr>
    </w:tblStylePr>
    <w:tblStylePr w:type="lastCol">
      <w:tblPr/>
      <w:tcPr>
        <w:shd w:val="clear" w:color="auto" w:fill="D8E6F3" w:themeFill="accent6" w:themeFillTint="33"/>
      </w:tcPr>
    </w:tblStylePr>
    <w:tblStylePr w:type="band2Vert">
      <w:tblPr/>
      <w:tcPr>
        <w:shd w:val="clear" w:color="auto" w:fill="D8E6F3" w:themeFill="accent6" w:themeFillTint="33"/>
      </w:tcPr>
    </w:tblStylePr>
    <w:tblStylePr w:type="band2Horz">
      <w:tblPr/>
      <w:tcPr>
        <w:shd w:val="clear" w:color="auto" w:fill="D8E6F3" w:themeFill="accent6" w:themeFillTint="33"/>
      </w:tcPr>
    </w:tblStylePr>
  </w:style>
  <w:style w:type="table" w:customStyle="1" w:styleId="TableUQLined">
    <w:name w:val="Table UQ Lined"/>
    <w:basedOn w:val="TableNormal"/>
    <w:uiPriority w:val="99"/>
    <w:rsid w:val="007F5695"/>
    <w:pPr>
      <w:spacing w:after="0" w:line="240" w:lineRule="auto"/>
    </w:pPr>
    <w:tblPr>
      <w:tblStyleRowBandSize w:val="1"/>
      <w:tblStyleColBandSize w:val="1"/>
      <w:tblBorders>
        <w:top w:val="single" w:sz="4" w:space="0" w:color="51247A" w:themeColor="accent1"/>
        <w:bottom w:val="single" w:sz="18" w:space="0" w:color="51247A" w:themeColor="accent1"/>
        <w:insideH w:val="single" w:sz="4" w:space="0" w:color="51247A" w:themeColor="accent1"/>
      </w:tblBorders>
      <w:tblCellMar>
        <w:left w:w="0" w:type="dxa"/>
        <w:right w:w="0" w:type="dxa"/>
      </w:tblCellMar>
    </w:tblPr>
    <w:tblStylePr w:type="firstRow">
      <w:tblPr/>
      <w:tcPr>
        <w:tcBorders>
          <w:top w:val="single" w:sz="18" w:space="0" w:color="51247A" w:themeColor="accent1"/>
          <w:left w:val="nil"/>
          <w:bottom w:val="single" w:sz="18" w:space="0" w:color="51247A" w:themeColor="accent1"/>
          <w:right w:val="nil"/>
          <w:insideH w:val="nil"/>
          <w:insideV w:val="nil"/>
          <w:tl2br w:val="nil"/>
          <w:tr2bl w:val="nil"/>
        </w:tcBorders>
      </w:tcPr>
    </w:tblStylePr>
    <w:tblStylePr w:type="lastRow">
      <w:rPr>
        <w:b/>
      </w:rPr>
      <w:tblPr/>
      <w:tcPr>
        <w:shd w:val="clear" w:color="auto" w:fill="D8E6F3" w:themeFill="accent6" w:themeFillTint="33"/>
      </w:tcPr>
    </w:tblStylePr>
    <w:tblStylePr w:type="lastCol">
      <w:tblPr/>
      <w:tcPr>
        <w:shd w:val="clear" w:color="auto" w:fill="D8E6F3" w:themeFill="accent6" w:themeFillTint="33"/>
      </w:tcPr>
    </w:tblStylePr>
    <w:tblStylePr w:type="band2Vert">
      <w:tblPr/>
      <w:tcPr>
        <w:shd w:val="clear" w:color="auto" w:fill="D8E6F3" w:themeFill="accent6" w:themeFillTint="33"/>
      </w:tcPr>
    </w:tblStylePr>
    <w:tblStylePr w:type="band2Horz">
      <w:tblPr/>
      <w:tcPr>
        <w:shd w:val="clear" w:color="auto" w:fill="DCC8EF" w:themeFill="accent1" w:themeFillTint="33"/>
      </w:tcPr>
    </w:tblStylePr>
  </w:style>
  <w:style w:type="paragraph" w:customStyle="1" w:styleId="TableText">
    <w:name w:val="Table Text"/>
    <w:basedOn w:val="Normal"/>
    <w:uiPriority w:val="3"/>
    <w:qFormat/>
    <w:rsid w:val="00B025B0"/>
    <w:pPr>
      <w:spacing w:before="60" w:after="60"/>
      <w:ind w:left="113" w:right="113"/>
    </w:pPr>
  </w:style>
  <w:style w:type="paragraph" w:customStyle="1" w:styleId="TableHeading">
    <w:name w:val="Table Heading"/>
    <w:basedOn w:val="TableText"/>
    <w:uiPriority w:val="3"/>
    <w:qFormat/>
    <w:rsid w:val="00B025B0"/>
    <w:rPr>
      <w:b/>
    </w:rPr>
  </w:style>
  <w:style w:type="paragraph" w:customStyle="1" w:styleId="TableBullet">
    <w:name w:val="Table Bullet"/>
    <w:basedOn w:val="TableText"/>
    <w:uiPriority w:val="4"/>
    <w:qFormat/>
    <w:rsid w:val="00B025B0"/>
    <w:pPr>
      <w:numPr>
        <w:numId w:val="7"/>
      </w:numPr>
    </w:pPr>
  </w:style>
  <w:style w:type="paragraph" w:customStyle="1" w:styleId="TableBullet2">
    <w:name w:val="Table Bullet 2"/>
    <w:basedOn w:val="TableBullet"/>
    <w:uiPriority w:val="19"/>
    <w:rsid w:val="00B025B0"/>
    <w:pPr>
      <w:numPr>
        <w:ilvl w:val="1"/>
      </w:numPr>
    </w:pPr>
  </w:style>
  <w:style w:type="paragraph" w:customStyle="1" w:styleId="TableNumber">
    <w:name w:val="Table Number"/>
    <w:basedOn w:val="TableText"/>
    <w:uiPriority w:val="4"/>
    <w:qFormat/>
    <w:rsid w:val="00B025B0"/>
    <w:pPr>
      <w:numPr>
        <w:numId w:val="8"/>
      </w:numPr>
    </w:pPr>
  </w:style>
  <w:style w:type="paragraph" w:customStyle="1" w:styleId="TableNumber2">
    <w:name w:val="Table Number 2"/>
    <w:basedOn w:val="TableNumber"/>
    <w:uiPriority w:val="19"/>
    <w:rsid w:val="00B025B0"/>
    <w:pPr>
      <w:numPr>
        <w:ilvl w:val="1"/>
      </w:numPr>
    </w:pPr>
  </w:style>
  <w:style w:type="numbering" w:customStyle="1" w:styleId="ListTableBullet">
    <w:name w:val="List_TableBullet"/>
    <w:uiPriority w:val="99"/>
    <w:rsid w:val="00B025B0"/>
    <w:pPr>
      <w:numPr>
        <w:numId w:val="7"/>
      </w:numPr>
    </w:pPr>
  </w:style>
  <w:style w:type="numbering" w:customStyle="1" w:styleId="ListTableNumber">
    <w:name w:val="List_TableNumber"/>
    <w:uiPriority w:val="99"/>
    <w:rsid w:val="00B025B0"/>
    <w:pPr>
      <w:numPr>
        <w:numId w:val="8"/>
      </w:numPr>
    </w:pPr>
  </w:style>
  <w:style w:type="paragraph" w:customStyle="1" w:styleId="CoverDetails">
    <w:name w:val="Cover Details"/>
    <w:basedOn w:val="Normal"/>
    <w:next w:val="BodyText"/>
    <w:uiPriority w:val="12"/>
    <w:rsid w:val="005D4250"/>
    <w:rPr>
      <w:b/>
      <w:color w:val="51247A" w:themeColor="accent1"/>
      <w:sz w:val="28"/>
    </w:rPr>
  </w:style>
  <w:style w:type="paragraph" w:customStyle="1" w:styleId="AppendixH2">
    <w:name w:val="Appendix H2"/>
    <w:basedOn w:val="Heading2"/>
    <w:next w:val="BodyText"/>
    <w:uiPriority w:val="14"/>
    <w:qFormat/>
    <w:rsid w:val="00C474B7"/>
    <w:pPr>
      <w:numPr>
        <w:ilvl w:val="1"/>
        <w:numId w:val="14"/>
      </w:numPr>
    </w:pPr>
  </w:style>
  <w:style w:type="paragraph" w:customStyle="1" w:styleId="AppendixH3">
    <w:name w:val="Appendix H3"/>
    <w:basedOn w:val="Heading3"/>
    <w:next w:val="BodyText"/>
    <w:uiPriority w:val="14"/>
    <w:qFormat/>
    <w:rsid w:val="00C474B7"/>
    <w:pPr>
      <w:numPr>
        <w:ilvl w:val="2"/>
        <w:numId w:val="14"/>
      </w:numPr>
    </w:pPr>
  </w:style>
  <w:style w:type="numbering" w:customStyle="1" w:styleId="ListAppendix">
    <w:name w:val="List_Appendix"/>
    <w:uiPriority w:val="99"/>
    <w:rsid w:val="00C474B7"/>
    <w:pPr>
      <w:numPr>
        <w:numId w:val="9"/>
      </w:numPr>
    </w:pPr>
  </w:style>
  <w:style w:type="paragraph" w:styleId="TOC8">
    <w:name w:val="toc 8"/>
    <w:basedOn w:val="TOC2"/>
    <w:next w:val="Normal"/>
    <w:uiPriority w:val="39"/>
    <w:rsid w:val="00B742E4"/>
    <w:pPr>
      <w:tabs>
        <w:tab w:val="left" w:pos="1701"/>
      </w:tabs>
    </w:pPr>
  </w:style>
  <w:style w:type="paragraph" w:styleId="TableofFigures">
    <w:name w:val="table of figures"/>
    <w:basedOn w:val="Normal"/>
    <w:next w:val="Normal"/>
    <w:uiPriority w:val="99"/>
    <w:unhideWhenUsed/>
    <w:rsid w:val="00B742E4"/>
    <w:pPr>
      <w:tabs>
        <w:tab w:val="left" w:pos="1134"/>
        <w:tab w:val="right" w:leader="dot" w:pos="9628"/>
      </w:tabs>
      <w:spacing w:before="60" w:after="60"/>
      <w:ind w:left="1134" w:hanging="1134"/>
    </w:pPr>
  </w:style>
  <w:style w:type="character" w:styleId="Hyperlink">
    <w:name w:val="Hyperlink"/>
    <w:basedOn w:val="DefaultParagraphFont"/>
    <w:uiPriority w:val="99"/>
    <w:rsid w:val="00B742E4"/>
    <w:rPr>
      <w:color w:val="51247A" w:themeColor="hyperlink"/>
      <w:u w:val="single"/>
    </w:rPr>
  </w:style>
  <w:style w:type="numbering" w:customStyle="1" w:styleId="ListNumberedHeadings">
    <w:name w:val="List_NumberedHeadings"/>
    <w:uiPriority w:val="99"/>
    <w:rsid w:val="006C0E44"/>
    <w:pPr>
      <w:numPr>
        <w:numId w:val="10"/>
      </w:numPr>
    </w:pPr>
  </w:style>
  <w:style w:type="character" w:customStyle="1" w:styleId="Heading9Char">
    <w:name w:val="Heading 9 Char"/>
    <w:aliases w:val="Appendix H11 Char"/>
    <w:basedOn w:val="DefaultParagraphFont"/>
    <w:link w:val="Heading9"/>
    <w:uiPriority w:val="12"/>
    <w:rsid w:val="00C474B7"/>
    <w:rPr>
      <w:b/>
      <w:iCs/>
      <w:color w:val="51247A" w:themeColor="accent1"/>
      <w:sz w:val="64"/>
      <w:szCs w:val="21"/>
    </w:rPr>
  </w:style>
  <w:style w:type="paragraph" w:styleId="FootnoteText">
    <w:name w:val="footnote text"/>
    <w:basedOn w:val="Normal"/>
    <w:link w:val="FootnoteTextChar"/>
    <w:uiPriority w:val="99"/>
    <w:rsid w:val="00B13955"/>
    <w:pPr>
      <w:tabs>
        <w:tab w:val="left" w:pos="284"/>
      </w:tabs>
      <w:ind w:left="284" w:hanging="284"/>
    </w:pPr>
    <w:rPr>
      <w:sz w:val="16"/>
      <w:szCs w:val="20"/>
    </w:rPr>
  </w:style>
  <w:style w:type="character" w:customStyle="1" w:styleId="FootnoteTextChar">
    <w:name w:val="Footnote Text Char"/>
    <w:basedOn w:val="DefaultParagraphFont"/>
    <w:link w:val="FootnoteText"/>
    <w:uiPriority w:val="99"/>
    <w:rsid w:val="00B13955"/>
    <w:rPr>
      <w:sz w:val="16"/>
      <w:szCs w:val="20"/>
    </w:rPr>
  </w:style>
  <w:style w:type="character" w:styleId="FootnoteReference">
    <w:name w:val="footnote reference"/>
    <w:basedOn w:val="DefaultParagraphFont"/>
    <w:uiPriority w:val="99"/>
    <w:semiHidden/>
    <w:rsid w:val="00C20C17"/>
    <w:rPr>
      <w:vertAlign w:val="superscript"/>
    </w:rPr>
  </w:style>
  <w:style w:type="character" w:styleId="FollowedHyperlink">
    <w:name w:val="FollowedHyperlink"/>
    <w:basedOn w:val="DefaultParagraphFont"/>
    <w:uiPriority w:val="15"/>
    <w:rsid w:val="00670B05"/>
    <w:rPr>
      <w:color w:val="962A8B" w:themeColor="followedHyperlink"/>
      <w:u w:val="single"/>
    </w:rPr>
  </w:style>
  <w:style w:type="paragraph" w:customStyle="1" w:styleId="DividerTitle">
    <w:name w:val="Divider Title"/>
    <w:basedOn w:val="Normal"/>
    <w:uiPriority w:val="19"/>
    <w:qFormat/>
    <w:rsid w:val="00716942"/>
    <w:pPr>
      <w:spacing w:line="216" w:lineRule="auto"/>
    </w:pPr>
    <w:rPr>
      <w:color w:val="51247A" w:themeColor="accent1"/>
      <w:sz w:val="60"/>
    </w:rPr>
  </w:style>
  <w:style w:type="paragraph" w:customStyle="1" w:styleId="SectionTitleNumbered">
    <w:name w:val="Section Title Numbered"/>
    <w:basedOn w:val="Normal"/>
    <w:uiPriority w:val="19"/>
    <w:qFormat/>
    <w:rsid w:val="00614669"/>
    <w:pPr>
      <w:numPr>
        <w:numId w:val="13"/>
      </w:numPr>
      <w:spacing w:before="120"/>
    </w:pPr>
    <w:rPr>
      <w:color w:val="51247A" w:themeColor="accent1"/>
      <w:sz w:val="48"/>
    </w:rPr>
  </w:style>
  <w:style w:type="numbering" w:customStyle="1" w:styleId="ListSectionTitle">
    <w:name w:val="List_SectionTitle"/>
    <w:uiPriority w:val="99"/>
    <w:rsid w:val="00614669"/>
    <w:pPr>
      <w:numPr>
        <w:numId w:val="12"/>
      </w:numPr>
    </w:pPr>
  </w:style>
  <w:style w:type="paragraph" w:customStyle="1" w:styleId="Sectiontext">
    <w:name w:val="Section text"/>
    <w:basedOn w:val="Normal"/>
    <w:uiPriority w:val="19"/>
    <w:qFormat/>
    <w:rsid w:val="004972A0"/>
    <w:pPr>
      <w:spacing w:after="120" w:line="252" w:lineRule="auto"/>
      <w:ind w:right="7795"/>
    </w:pPr>
    <w:rPr>
      <w:sz w:val="18"/>
    </w:rPr>
  </w:style>
  <w:style w:type="paragraph" w:customStyle="1" w:styleId="DividerSectionTitle">
    <w:name w:val="Divider Section Title"/>
    <w:basedOn w:val="Normal"/>
    <w:uiPriority w:val="19"/>
    <w:qFormat/>
    <w:rsid w:val="00614669"/>
    <w:rPr>
      <w:b/>
      <w:color w:val="51247A" w:themeColor="accent1"/>
      <w:sz w:val="48"/>
    </w:rPr>
  </w:style>
  <w:style w:type="paragraph" w:customStyle="1" w:styleId="SectionNumberOnly">
    <w:name w:val="Section Number Only"/>
    <w:basedOn w:val="Normal"/>
    <w:uiPriority w:val="19"/>
    <w:qFormat/>
    <w:rsid w:val="00614669"/>
    <w:pPr>
      <w:numPr>
        <w:ilvl w:val="1"/>
        <w:numId w:val="13"/>
      </w:numPr>
      <w:spacing w:after="120"/>
    </w:pPr>
    <w:rPr>
      <w:color w:val="962A8B" w:themeColor="accent2"/>
      <w:sz w:val="72"/>
    </w:rPr>
  </w:style>
  <w:style w:type="character" w:styleId="CommentReference">
    <w:name w:val="annotation reference"/>
    <w:basedOn w:val="DefaultParagraphFont"/>
    <w:uiPriority w:val="99"/>
    <w:semiHidden/>
    <w:unhideWhenUsed/>
    <w:rsid w:val="000B3E75"/>
    <w:rPr>
      <w:sz w:val="16"/>
      <w:szCs w:val="16"/>
    </w:rPr>
  </w:style>
  <w:style w:type="paragraph" w:styleId="CommentText">
    <w:name w:val="annotation text"/>
    <w:basedOn w:val="Normal"/>
    <w:link w:val="CommentTextChar"/>
    <w:uiPriority w:val="99"/>
    <w:semiHidden/>
    <w:unhideWhenUsed/>
    <w:rsid w:val="000B3E75"/>
    <w:rPr>
      <w:szCs w:val="20"/>
    </w:rPr>
  </w:style>
  <w:style w:type="character" w:customStyle="1" w:styleId="CommentTextChar">
    <w:name w:val="Comment Text Char"/>
    <w:basedOn w:val="DefaultParagraphFont"/>
    <w:link w:val="CommentText"/>
    <w:uiPriority w:val="99"/>
    <w:semiHidden/>
    <w:rsid w:val="000B3E75"/>
    <w:rPr>
      <w:sz w:val="20"/>
      <w:szCs w:val="20"/>
    </w:rPr>
  </w:style>
  <w:style w:type="paragraph" w:styleId="CommentSubject">
    <w:name w:val="annotation subject"/>
    <w:basedOn w:val="CommentText"/>
    <w:next w:val="CommentText"/>
    <w:link w:val="CommentSubjectChar"/>
    <w:uiPriority w:val="99"/>
    <w:semiHidden/>
    <w:unhideWhenUsed/>
    <w:rsid w:val="000B3E75"/>
    <w:rPr>
      <w:b/>
      <w:bCs/>
    </w:rPr>
  </w:style>
  <w:style w:type="character" w:customStyle="1" w:styleId="CommentSubjectChar">
    <w:name w:val="Comment Subject Char"/>
    <w:basedOn w:val="CommentTextChar"/>
    <w:link w:val="CommentSubject"/>
    <w:uiPriority w:val="99"/>
    <w:semiHidden/>
    <w:rsid w:val="000B3E75"/>
    <w:rPr>
      <w:b/>
      <w:bCs/>
      <w:sz w:val="20"/>
      <w:szCs w:val="20"/>
    </w:rPr>
  </w:style>
  <w:style w:type="paragraph" w:styleId="BalloonText">
    <w:name w:val="Balloon Text"/>
    <w:basedOn w:val="Normal"/>
    <w:link w:val="BalloonTextChar"/>
    <w:uiPriority w:val="99"/>
    <w:semiHidden/>
    <w:unhideWhenUsed/>
    <w:rsid w:val="000B3E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E75"/>
    <w:rPr>
      <w:rFonts w:ascii="Segoe UI" w:hAnsi="Segoe UI" w:cs="Segoe UI"/>
      <w:sz w:val="18"/>
      <w:szCs w:val="18"/>
    </w:rPr>
  </w:style>
  <w:style w:type="paragraph" w:customStyle="1" w:styleId="BackCoverDetails">
    <w:name w:val="Back Cover Details"/>
    <w:basedOn w:val="Normal"/>
    <w:uiPriority w:val="20"/>
    <w:qFormat/>
    <w:rsid w:val="00D32971"/>
    <w:pPr>
      <w:numPr>
        <w:numId w:val="5"/>
      </w:numPr>
      <w:tabs>
        <w:tab w:val="left" w:pos="851"/>
      </w:tabs>
      <w:spacing w:before="240" w:after="240"/>
    </w:pPr>
    <w:rPr>
      <w:bCs/>
      <w:color w:val="FFFFFF" w:themeColor="background1"/>
      <w:sz w:val="24"/>
      <w:lang w:val="en-US"/>
    </w:rPr>
  </w:style>
  <w:style w:type="character" w:styleId="UnresolvedMention">
    <w:name w:val="Unresolved Mention"/>
    <w:basedOn w:val="DefaultParagraphFont"/>
    <w:uiPriority w:val="99"/>
    <w:semiHidden/>
    <w:unhideWhenUsed/>
    <w:rsid w:val="00D32971"/>
    <w:rPr>
      <w:color w:val="605E5C"/>
      <w:shd w:val="clear" w:color="auto" w:fill="E1DFDD"/>
    </w:rPr>
  </w:style>
  <w:style w:type="paragraph" w:customStyle="1" w:styleId="ReferenceText">
    <w:name w:val="Reference Text"/>
    <w:basedOn w:val="Normal"/>
    <w:uiPriority w:val="8"/>
    <w:qFormat/>
    <w:rsid w:val="006E71A4"/>
    <w:pPr>
      <w:spacing w:before="120" w:after="120" w:line="264" w:lineRule="auto"/>
      <w:ind w:left="425" w:hanging="425"/>
    </w:pPr>
    <w:rPr>
      <w:lang w:eastAsia="en-AU"/>
    </w:rPr>
  </w:style>
  <w:style w:type="paragraph" w:customStyle="1" w:styleId="Breakouttext1">
    <w:name w:val="Break out text 1"/>
    <w:qFormat/>
    <w:rsid w:val="00D97DCF"/>
    <w:rPr>
      <w:rFonts w:ascii="Arial" w:eastAsia="+mn-ea" w:hAnsi="Arial" w:cs="+mn-cs"/>
      <w:color w:val="FFFFFF"/>
      <w:kern w:val="24"/>
      <w:sz w:val="32"/>
      <w:szCs w:val="34"/>
    </w:rPr>
  </w:style>
  <w:style w:type="paragraph" w:customStyle="1" w:styleId="Titleline2">
    <w:name w:val="Title line 2"/>
    <w:basedOn w:val="Title"/>
    <w:uiPriority w:val="10"/>
    <w:qFormat/>
    <w:rsid w:val="00082A2A"/>
    <w:pPr>
      <w:spacing w:before="240"/>
    </w:pPr>
    <w:rPr>
      <w:sz w:val="48"/>
    </w:rPr>
  </w:style>
  <w:style w:type="numbering" w:customStyle="1" w:styleId="CurrentList1">
    <w:name w:val="Current List1"/>
    <w:uiPriority w:val="99"/>
    <w:rsid w:val="00CA3849"/>
    <w:pPr>
      <w:numPr>
        <w:numId w:val="19"/>
      </w:numPr>
    </w:pPr>
  </w:style>
  <w:style w:type="table" w:styleId="GridTable1Light">
    <w:name w:val="Grid Table 1 Light"/>
    <w:basedOn w:val="TableNormal"/>
    <w:uiPriority w:val="46"/>
    <w:rsid w:val="0006789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067897"/>
    <w:pPr>
      <w:spacing w:after="0" w:line="240" w:lineRule="auto"/>
    </w:pPr>
    <w:tblPr>
      <w:tblStyleRowBandSize w:val="1"/>
      <w:tblStyleColBandSize w:val="1"/>
      <w:tblBorders>
        <w:top w:val="single" w:sz="4" w:space="0" w:color="E7E3E0" w:themeColor="accent3" w:themeTint="99"/>
        <w:left w:val="single" w:sz="4" w:space="0" w:color="E7E3E0" w:themeColor="accent3" w:themeTint="99"/>
        <w:bottom w:val="single" w:sz="4" w:space="0" w:color="E7E3E0" w:themeColor="accent3" w:themeTint="99"/>
        <w:right w:val="single" w:sz="4" w:space="0" w:color="E7E3E0" w:themeColor="accent3" w:themeTint="99"/>
        <w:insideH w:val="single" w:sz="4" w:space="0" w:color="E7E3E0" w:themeColor="accent3" w:themeTint="99"/>
        <w:insideV w:val="single" w:sz="4" w:space="0" w:color="E7E3E0" w:themeColor="accent3" w:themeTint="99"/>
      </w:tblBorders>
    </w:tblPr>
    <w:tblStylePr w:type="firstRow">
      <w:rPr>
        <w:b/>
        <w:bCs/>
        <w:color w:val="FFFFFF" w:themeColor="background1"/>
      </w:rPr>
      <w:tblPr/>
      <w:tcPr>
        <w:tcBorders>
          <w:top w:val="single" w:sz="4" w:space="0" w:color="D7D1CC" w:themeColor="accent3"/>
          <w:left w:val="single" w:sz="4" w:space="0" w:color="D7D1CC" w:themeColor="accent3"/>
          <w:bottom w:val="single" w:sz="4" w:space="0" w:color="D7D1CC" w:themeColor="accent3"/>
          <w:right w:val="single" w:sz="4" w:space="0" w:color="D7D1CC" w:themeColor="accent3"/>
          <w:insideH w:val="nil"/>
          <w:insideV w:val="nil"/>
        </w:tcBorders>
        <w:shd w:val="clear" w:color="auto" w:fill="D7D1CC" w:themeFill="accent3"/>
      </w:tcPr>
    </w:tblStylePr>
    <w:tblStylePr w:type="lastRow">
      <w:rPr>
        <w:b/>
        <w:bCs/>
      </w:rPr>
      <w:tblPr/>
      <w:tcPr>
        <w:tcBorders>
          <w:top w:val="double" w:sz="4" w:space="0" w:color="D7D1CC" w:themeColor="accent3"/>
        </w:tcBorders>
      </w:tcPr>
    </w:tblStylePr>
    <w:tblStylePr w:type="firstCol">
      <w:rPr>
        <w:b/>
        <w:bCs/>
      </w:rPr>
    </w:tblStylePr>
    <w:tblStylePr w:type="lastCol">
      <w:rPr>
        <w:b/>
        <w:bCs/>
      </w:rPr>
    </w:tblStylePr>
    <w:tblStylePr w:type="band1Vert">
      <w:tblPr/>
      <w:tcPr>
        <w:shd w:val="clear" w:color="auto" w:fill="F7F5F4" w:themeFill="accent3" w:themeFillTint="33"/>
      </w:tcPr>
    </w:tblStylePr>
    <w:tblStylePr w:type="band1Horz">
      <w:tblPr/>
      <w:tcPr>
        <w:shd w:val="clear" w:color="auto" w:fill="F7F5F4" w:themeFill="accent3" w:themeFillTint="33"/>
      </w:tcPr>
    </w:tblStylePr>
  </w:style>
  <w:style w:type="table" w:styleId="GridTable7Colorful-Accent1">
    <w:name w:val="Grid Table 7 Colorful Accent 1"/>
    <w:basedOn w:val="TableNormal"/>
    <w:uiPriority w:val="52"/>
    <w:rsid w:val="00771F67"/>
    <w:pPr>
      <w:spacing w:after="0" w:line="240" w:lineRule="auto"/>
    </w:pPr>
    <w:rPr>
      <w:color w:val="3C1B5B" w:themeColor="accent1" w:themeShade="BF"/>
    </w:rPr>
    <w:tblPr>
      <w:tblStyleRowBandSize w:val="1"/>
      <w:tblStyleColBandSize w:val="1"/>
      <w:tblBorders>
        <w:top w:val="single" w:sz="4" w:space="0" w:color="975BCE" w:themeColor="accent1" w:themeTint="99"/>
        <w:left w:val="single" w:sz="4" w:space="0" w:color="975BCE" w:themeColor="accent1" w:themeTint="99"/>
        <w:bottom w:val="single" w:sz="4" w:space="0" w:color="975BCE" w:themeColor="accent1" w:themeTint="99"/>
        <w:right w:val="single" w:sz="4" w:space="0" w:color="975BCE" w:themeColor="accent1" w:themeTint="99"/>
        <w:insideH w:val="single" w:sz="4" w:space="0" w:color="975BCE" w:themeColor="accent1" w:themeTint="99"/>
        <w:insideV w:val="single" w:sz="4" w:space="0" w:color="975BC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C8EF" w:themeFill="accent1" w:themeFillTint="33"/>
      </w:tcPr>
    </w:tblStylePr>
    <w:tblStylePr w:type="band1Horz">
      <w:tblPr/>
      <w:tcPr>
        <w:shd w:val="clear" w:color="auto" w:fill="DCC8EF" w:themeFill="accent1" w:themeFillTint="33"/>
      </w:tcPr>
    </w:tblStylePr>
    <w:tblStylePr w:type="neCell">
      <w:tblPr/>
      <w:tcPr>
        <w:tcBorders>
          <w:bottom w:val="single" w:sz="4" w:space="0" w:color="975BCE" w:themeColor="accent1" w:themeTint="99"/>
        </w:tcBorders>
      </w:tcPr>
    </w:tblStylePr>
    <w:tblStylePr w:type="nwCell">
      <w:tblPr/>
      <w:tcPr>
        <w:tcBorders>
          <w:bottom w:val="single" w:sz="4" w:space="0" w:color="975BCE" w:themeColor="accent1" w:themeTint="99"/>
        </w:tcBorders>
      </w:tcPr>
    </w:tblStylePr>
    <w:tblStylePr w:type="seCell">
      <w:tblPr/>
      <w:tcPr>
        <w:tcBorders>
          <w:top w:val="single" w:sz="4" w:space="0" w:color="975BCE" w:themeColor="accent1" w:themeTint="99"/>
        </w:tcBorders>
      </w:tcPr>
    </w:tblStylePr>
    <w:tblStylePr w:type="swCell">
      <w:tblPr/>
      <w:tcPr>
        <w:tcBorders>
          <w:top w:val="single" w:sz="4" w:space="0" w:color="975BCE" w:themeColor="accent1" w:themeTint="99"/>
        </w:tcBorders>
      </w:tcPr>
    </w:tblStylePr>
  </w:style>
  <w:style w:type="table" w:styleId="GridTable4-Accent1">
    <w:name w:val="Grid Table 4 Accent 1"/>
    <w:basedOn w:val="TableNormal"/>
    <w:uiPriority w:val="49"/>
    <w:rsid w:val="00960790"/>
    <w:pPr>
      <w:spacing w:after="0" w:line="240" w:lineRule="auto"/>
    </w:pPr>
    <w:tblPr>
      <w:tblStyleRowBandSize w:val="1"/>
      <w:tblStyleColBandSize w:val="1"/>
      <w:tblBorders>
        <w:top w:val="single" w:sz="4" w:space="0" w:color="975BCE" w:themeColor="accent1" w:themeTint="99"/>
        <w:left w:val="single" w:sz="4" w:space="0" w:color="975BCE" w:themeColor="accent1" w:themeTint="99"/>
        <w:bottom w:val="single" w:sz="4" w:space="0" w:color="975BCE" w:themeColor="accent1" w:themeTint="99"/>
        <w:right w:val="single" w:sz="4" w:space="0" w:color="975BCE" w:themeColor="accent1" w:themeTint="99"/>
        <w:insideH w:val="single" w:sz="4" w:space="0" w:color="975BCE" w:themeColor="accent1" w:themeTint="99"/>
        <w:insideV w:val="single" w:sz="4" w:space="0" w:color="975BCE" w:themeColor="accent1" w:themeTint="99"/>
      </w:tblBorders>
    </w:tblPr>
    <w:tblStylePr w:type="firstRow">
      <w:rPr>
        <w:b/>
        <w:bCs/>
        <w:color w:val="FFFFFF" w:themeColor="background1"/>
      </w:rPr>
      <w:tblPr/>
      <w:tcPr>
        <w:tcBorders>
          <w:top w:val="single" w:sz="4" w:space="0" w:color="51247A" w:themeColor="accent1"/>
          <w:left w:val="single" w:sz="4" w:space="0" w:color="51247A" w:themeColor="accent1"/>
          <w:bottom w:val="single" w:sz="4" w:space="0" w:color="51247A" w:themeColor="accent1"/>
          <w:right w:val="single" w:sz="4" w:space="0" w:color="51247A" w:themeColor="accent1"/>
          <w:insideH w:val="nil"/>
          <w:insideV w:val="nil"/>
        </w:tcBorders>
        <w:shd w:val="clear" w:color="auto" w:fill="51247A" w:themeFill="accent1"/>
      </w:tcPr>
    </w:tblStylePr>
    <w:tblStylePr w:type="lastRow">
      <w:rPr>
        <w:b/>
        <w:bCs/>
      </w:rPr>
      <w:tblPr/>
      <w:tcPr>
        <w:tcBorders>
          <w:top w:val="double" w:sz="4" w:space="0" w:color="51247A" w:themeColor="accent1"/>
        </w:tcBorders>
      </w:tcPr>
    </w:tblStylePr>
    <w:tblStylePr w:type="firstCol">
      <w:rPr>
        <w:b/>
        <w:bCs/>
      </w:rPr>
    </w:tblStylePr>
    <w:tblStylePr w:type="lastCol">
      <w:rPr>
        <w:b/>
        <w:bCs/>
      </w:rPr>
    </w:tblStylePr>
    <w:tblStylePr w:type="band1Vert">
      <w:tblPr/>
      <w:tcPr>
        <w:shd w:val="clear" w:color="auto" w:fill="DCC8EF" w:themeFill="accent1" w:themeFillTint="33"/>
      </w:tcPr>
    </w:tblStylePr>
    <w:tblStylePr w:type="band1Horz">
      <w:tblPr/>
      <w:tcPr>
        <w:shd w:val="clear" w:color="auto" w:fill="DCC8EF" w:themeFill="accent1" w:themeFillTint="33"/>
      </w:tcPr>
    </w:tblStylePr>
  </w:style>
  <w:style w:type="table" w:styleId="ListTable3-Accent1">
    <w:name w:val="List Table 3 Accent 1"/>
    <w:basedOn w:val="TableNormal"/>
    <w:uiPriority w:val="48"/>
    <w:rsid w:val="00D22337"/>
    <w:pPr>
      <w:spacing w:after="0" w:line="240" w:lineRule="auto"/>
    </w:pPr>
    <w:tblPr>
      <w:tblStyleRowBandSize w:val="1"/>
      <w:tblStyleColBandSize w:val="1"/>
      <w:tblBorders>
        <w:top w:val="single" w:sz="4" w:space="0" w:color="51247A" w:themeColor="accent1"/>
        <w:left w:val="single" w:sz="4" w:space="0" w:color="51247A" w:themeColor="accent1"/>
        <w:bottom w:val="single" w:sz="4" w:space="0" w:color="51247A" w:themeColor="accent1"/>
        <w:right w:val="single" w:sz="4" w:space="0" w:color="51247A" w:themeColor="accent1"/>
      </w:tblBorders>
    </w:tblPr>
    <w:tblStylePr w:type="firstRow">
      <w:rPr>
        <w:b/>
        <w:bCs/>
        <w:color w:val="FFFFFF" w:themeColor="background1"/>
      </w:rPr>
      <w:tblPr/>
      <w:tcPr>
        <w:shd w:val="clear" w:color="auto" w:fill="51247A" w:themeFill="accent1"/>
      </w:tcPr>
    </w:tblStylePr>
    <w:tblStylePr w:type="lastRow">
      <w:rPr>
        <w:b/>
        <w:bCs/>
      </w:rPr>
      <w:tblPr/>
      <w:tcPr>
        <w:tcBorders>
          <w:top w:val="double" w:sz="4" w:space="0" w:color="5124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1247A" w:themeColor="accent1"/>
          <w:right w:val="single" w:sz="4" w:space="0" w:color="51247A" w:themeColor="accent1"/>
        </w:tcBorders>
      </w:tcPr>
    </w:tblStylePr>
    <w:tblStylePr w:type="band1Horz">
      <w:tblPr/>
      <w:tcPr>
        <w:tcBorders>
          <w:top w:val="single" w:sz="4" w:space="0" w:color="51247A" w:themeColor="accent1"/>
          <w:bottom w:val="single" w:sz="4" w:space="0" w:color="5124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247A" w:themeColor="accent1"/>
          <w:left w:val="nil"/>
        </w:tcBorders>
      </w:tcPr>
    </w:tblStylePr>
    <w:tblStylePr w:type="swCell">
      <w:tblPr/>
      <w:tcPr>
        <w:tcBorders>
          <w:top w:val="double" w:sz="4" w:space="0" w:color="51247A" w:themeColor="accent1"/>
          <w:right w:val="nil"/>
        </w:tcBorders>
      </w:tcPr>
    </w:tblStylePr>
  </w:style>
  <w:style w:type="table" w:styleId="ListTable2-Accent1">
    <w:name w:val="List Table 2 Accent 1"/>
    <w:basedOn w:val="TableNormal"/>
    <w:uiPriority w:val="47"/>
    <w:rsid w:val="00D22337"/>
    <w:pPr>
      <w:spacing w:after="0" w:line="240" w:lineRule="auto"/>
    </w:pPr>
    <w:tblPr>
      <w:tblStyleRowBandSize w:val="1"/>
      <w:tblStyleColBandSize w:val="1"/>
      <w:tblBorders>
        <w:top w:val="single" w:sz="4" w:space="0" w:color="975BCE" w:themeColor="accent1" w:themeTint="99"/>
        <w:bottom w:val="single" w:sz="4" w:space="0" w:color="975BCE" w:themeColor="accent1" w:themeTint="99"/>
        <w:insideH w:val="single" w:sz="4" w:space="0" w:color="975BC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C8EF" w:themeFill="accent1" w:themeFillTint="33"/>
      </w:tcPr>
    </w:tblStylePr>
    <w:tblStylePr w:type="band1Horz">
      <w:tblPr/>
      <w:tcPr>
        <w:shd w:val="clear" w:color="auto" w:fill="DCC8EF" w:themeFill="accent1" w:themeFillTint="33"/>
      </w:tcPr>
    </w:tblStylePr>
  </w:style>
  <w:style w:type="table" w:styleId="GridTable2-Accent1">
    <w:name w:val="Grid Table 2 Accent 1"/>
    <w:basedOn w:val="TableNormal"/>
    <w:uiPriority w:val="47"/>
    <w:rsid w:val="00D22337"/>
    <w:pPr>
      <w:spacing w:after="0" w:line="240" w:lineRule="auto"/>
    </w:pPr>
    <w:tblPr>
      <w:tblStyleRowBandSize w:val="1"/>
      <w:tblStyleColBandSize w:val="1"/>
      <w:tblBorders>
        <w:top w:val="single" w:sz="2" w:space="0" w:color="975BCE" w:themeColor="accent1" w:themeTint="99"/>
        <w:bottom w:val="single" w:sz="2" w:space="0" w:color="975BCE" w:themeColor="accent1" w:themeTint="99"/>
        <w:insideH w:val="single" w:sz="2" w:space="0" w:color="975BCE" w:themeColor="accent1" w:themeTint="99"/>
        <w:insideV w:val="single" w:sz="2" w:space="0" w:color="975BCE" w:themeColor="accent1" w:themeTint="99"/>
      </w:tblBorders>
    </w:tblPr>
    <w:tblStylePr w:type="firstRow">
      <w:rPr>
        <w:b/>
        <w:bCs/>
      </w:rPr>
      <w:tblPr/>
      <w:tcPr>
        <w:tcBorders>
          <w:top w:val="nil"/>
          <w:bottom w:val="single" w:sz="12" w:space="0" w:color="975BCE" w:themeColor="accent1" w:themeTint="99"/>
          <w:insideH w:val="nil"/>
          <w:insideV w:val="nil"/>
        </w:tcBorders>
        <w:shd w:val="clear" w:color="auto" w:fill="FFFFFF" w:themeFill="background1"/>
      </w:tcPr>
    </w:tblStylePr>
    <w:tblStylePr w:type="lastRow">
      <w:rPr>
        <w:b/>
        <w:bCs/>
      </w:rPr>
      <w:tblPr/>
      <w:tcPr>
        <w:tcBorders>
          <w:top w:val="double" w:sz="2" w:space="0" w:color="975BC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C8EF" w:themeFill="accent1" w:themeFillTint="33"/>
      </w:tcPr>
    </w:tblStylePr>
    <w:tblStylePr w:type="band1Horz">
      <w:tblPr/>
      <w:tcPr>
        <w:shd w:val="clear" w:color="auto" w:fill="DCC8EF" w:themeFill="accent1" w:themeFillTint="33"/>
      </w:tcPr>
    </w:tblStylePr>
  </w:style>
  <w:style w:type="character" w:styleId="LineNumber">
    <w:name w:val="line number"/>
    <w:basedOn w:val="DefaultParagraphFont"/>
    <w:rsid w:val="00887A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24649">
      <w:bodyDiv w:val="1"/>
      <w:marLeft w:val="0"/>
      <w:marRight w:val="0"/>
      <w:marTop w:val="0"/>
      <w:marBottom w:val="0"/>
      <w:divBdr>
        <w:top w:val="none" w:sz="0" w:space="0" w:color="auto"/>
        <w:left w:val="none" w:sz="0" w:space="0" w:color="auto"/>
        <w:bottom w:val="none" w:sz="0" w:space="0" w:color="auto"/>
        <w:right w:val="none" w:sz="0" w:space="0" w:color="auto"/>
      </w:divBdr>
    </w:div>
    <w:div w:id="679544118">
      <w:bodyDiv w:val="1"/>
      <w:marLeft w:val="0"/>
      <w:marRight w:val="0"/>
      <w:marTop w:val="0"/>
      <w:marBottom w:val="0"/>
      <w:divBdr>
        <w:top w:val="none" w:sz="0" w:space="0" w:color="auto"/>
        <w:left w:val="none" w:sz="0" w:space="0" w:color="auto"/>
        <w:bottom w:val="none" w:sz="0" w:space="0" w:color="auto"/>
        <w:right w:val="none" w:sz="0" w:space="0" w:color="auto"/>
      </w:divBdr>
    </w:div>
    <w:div w:id="1076048813">
      <w:bodyDiv w:val="1"/>
      <w:marLeft w:val="0"/>
      <w:marRight w:val="0"/>
      <w:marTop w:val="0"/>
      <w:marBottom w:val="0"/>
      <w:divBdr>
        <w:top w:val="none" w:sz="0" w:space="0" w:color="auto"/>
        <w:left w:val="none" w:sz="0" w:space="0" w:color="auto"/>
        <w:bottom w:val="none" w:sz="0" w:space="0" w:color="auto"/>
        <w:right w:val="none" w:sz="0" w:space="0" w:color="auto"/>
      </w:divBdr>
    </w:div>
    <w:div w:id="1474568223">
      <w:bodyDiv w:val="1"/>
      <w:marLeft w:val="0"/>
      <w:marRight w:val="0"/>
      <w:marTop w:val="0"/>
      <w:marBottom w:val="0"/>
      <w:divBdr>
        <w:top w:val="none" w:sz="0" w:space="0" w:color="auto"/>
        <w:left w:val="none" w:sz="0" w:space="0" w:color="auto"/>
        <w:bottom w:val="none" w:sz="0" w:space="0" w:color="auto"/>
        <w:right w:val="none" w:sz="0" w:space="0" w:color="auto"/>
      </w:divBdr>
    </w:div>
    <w:div w:id="1573813534">
      <w:bodyDiv w:val="1"/>
      <w:marLeft w:val="0"/>
      <w:marRight w:val="0"/>
      <w:marTop w:val="0"/>
      <w:marBottom w:val="0"/>
      <w:divBdr>
        <w:top w:val="none" w:sz="0" w:space="0" w:color="auto"/>
        <w:left w:val="none" w:sz="0" w:space="0" w:color="auto"/>
        <w:bottom w:val="none" w:sz="0" w:space="0" w:color="auto"/>
        <w:right w:val="none" w:sz="0" w:space="0" w:color="auto"/>
      </w:divBdr>
    </w:div>
    <w:div w:id="2115443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jpeg"/><Relationship Id="rId17" Type="http://schemas.microsoft.com/office/2007/relationships/hdphoto" Target="media/hdphoto1.wdp"/><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uq.edu.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john@uq.edu.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customXml" Target="../customXml/item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qsande7\OneDrive%20-%20The%20University%20of%20Queensland\Desktop\Standard%20Operating%20Procedur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9A8377616FD41118AAEBD7FD9E075D7"/>
        <w:category>
          <w:name w:val="General"/>
          <w:gallery w:val="placeholder"/>
        </w:category>
        <w:types>
          <w:type w:val="bbPlcHdr"/>
        </w:types>
        <w:behaviors>
          <w:behavior w:val="content"/>
        </w:behaviors>
        <w:guid w:val="{D8C5D17F-1B56-4275-8CDD-029121C4DBE4}"/>
      </w:docPartPr>
      <w:docPartBody>
        <w:p w:rsidR="005D60F6" w:rsidRDefault="00782F55">
          <w:pPr>
            <w:pStyle w:val="79A8377616FD41118AAEBD7FD9E075D7"/>
          </w:pPr>
          <w:r w:rsidRPr="001741BF">
            <w:rPr>
              <w:highlight w:val="yellow"/>
            </w:rPr>
            <w:t>[</w:t>
          </w:r>
          <w:r>
            <w:rPr>
              <w:highlight w:val="yellow"/>
            </w:rPr>
            <w:t>Entity Name</w:t>
          </w:r>
          <w:r w:rsidRPr="001741BF">
            <w:rPr>
              <w:highlight w:val="yello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w:altName w:val="Arial"/>
    <w:charset w:val="00"/>
    <w:family w:val="auto"/>
    <w:pitch w:val="variable"/>
    <w:sig w:usb0="80000027" w:usb1="00000000" w:usb2="00000000" w:usb3="00000000" w:csb0="00000001" w:csb1="00000000"/>
  </w:font>
  <w:font w:name="Gotham Light">
    <w:panose1 w:val="00000000000000000000"/>
    <w:charset w:val="00"/>
    <w:family w:val="modern"/>
    <w:notTrueType/>
    <w:pitch w:val="variable"/>
    <w:sig w:usb0="A00002FF" w:usb1="4000005B"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F55"/>
    <w:rsid w:val="002765E2"/>
    <w:rsid w:val="005D0F22"/>
    <w:rsid w:val="005D60F6"/>
    <w:rsid w:val="00750780"/>
    <w:rsid w:val="0076562A"/>
    <w:rsid w:val="00782F55"/>
    <w:rsid w:val="007F07E5"/>
    <w:rsid w:val="00915733"/>
    <w:rsid w:val="00986AA5"/>
    <w:rsid w:val="00D01B9C"/>
    <w:rsid w:val="00D35A13"/>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9A8377616FD41118AAEBD7FD9E075D7">
    <w:name w:val="79A8377616FD41118AAEBD7FD9E075D7"/>
  </w:style>
  <w:style w:type="character" w:styleId="PlaceholderText">
    <w:name w:val="Placeholder Text"/>
    <w:basedOn w:val="DefaultParagraphFont"/>
    <w:uiPriority w:val="99"/>
    <w:semiHidden/>
    <w:rsid w:val="00782F5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532">
      <a:dk1>
        <a:sysClr val="windowText" lastClr="000000"/>
      </a:dk1>
      <a:lt1>
        <a:sysClr val="window" lastClr="FFFFFF"/>
      </a:lt1>
      <a:dk2>
        <a:srgbClr val="51247A"/>
      </a:dk2>
      <a:lt2>
        <a:srgbClr val="D7D1CC"/>
      </a:lt2>
      <a:accent1>
        <a:srgbClr val="51247A"/>
      </a:accent1>
      <a:accent2>
        <a:srgbClr val="962A8B"/>
      </a:accent2>
      <a:accent3>
        <a:srgbClr val="D7D1CC"/>
      </a:accent3>
      <a:accent4>
        <a:srgbClr val="E62645"/>
      </a:accent4>
      <a:accent5>
        <a:srgbClr val="FBB800"/>
      </a:accent5>
      <a:accent6>
        <a:srgbClr val="4085C6"/>
      </a:accent6>
      <a:hlink>
        <a:srgbClr val="51247A"/>
      </a:hlink>
      <a:folHlink>
        <a:srgbClr val="962A8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gradFill>
          <a:gsLst>
            <a:gs pos="0">
              <a:schemeClr val="accent1"/>
            </a:gs>
            <a:gs pos="80000">
              <a:srgbClr val="913493"/>
            </a:gs>
          </a:gsLst>
          <a:lin ang="5400000" scaled="1"/>
        </a:gradFill>
        <a:ln w="17432" cap="flat">
          <a:noFill/>
          <a:prstDash val="solid"/>
          <a:miter/>
        </a:ln>
      </a:spPr>
      <a:bodyPr rtlCol="0" anchor="t"/>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1 Septembe 2022</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9B75CFD3A2AD842A110BB4E851EAD2F" ma:contentTypeVersion="32" ma:contentTypeDescription="Create a new document." ma:contentTypeScope="" ma:versionID="a4e8a5a2b1c7b6f64d7a19826c2b75b6">
  <xsd:schema xmlns:xsd="http://www.w3.org/2001/XMLSchema" xmlns:xs="http://www.w3.org/2001/XMLSchema" xmlns:p="http://schemas.microsoft.com/office/2006/metadata/properties" xmlns:ns2="d6468061-32d6-4755-a8f8-bccca198e847" xmlns:ns3="33c0258f-e262-42da-ac39-2285f212ce97" targetNamespace="http://schemas.microsoft.com/office/2006/metadata/properties" ma:root="true" ma:fieldsID="9c2d1af867aab318e374ecbb883377b7" ns2:_="" ns3:_="">
    <xsd:import namespace="d6468061-32d6-4755-a8f8-bccca198e847"/>
    <xsd:import namespace="33c0258f-e262-42da-ac39-2285f212ce9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Code" minOccurs="0"/>
                <xsd:element ref="ns2:project_x0020_code" minOccurs="0"/>
                <xsd:element ref="ns3:SharedWithUsers" minOccurs="0"/>
                <xsd:element ref="ns3:SharedWithDetails" minOccurs="0"/>
                <xsd:element ref="ns2:MediaLengthInSeconds" minOccurs="0"/>
                <xsd:element ref="ns2:Description" minOccurs="0"/>
                <xsd:element ref="ns2:Link" minOccurs="0"/>
                <xsd:element ref="ns2:Date" minOccurs="0"/>
                <xsd:element ref="ns2:Catalog"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468061-32d6-4755-a8f8-bccca198e8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Code" ma:index="17" nillable="true" ma:displayName="Code" ma:format="Dropdown" ma:internalName="Code">
      <xsd:simpleType>
        <xsd:restriction base="dms:Text">
          <xsd:maxLength value="255"/>
        </xsd:restriction>
      </xsd:simpleType>
    </xsd:element>
    <xsd:element name="project_x0020_code" ma:index="18" nillable="true" ma:displayName="project code" ma:list="{50601df5-af21-4075-bdf0-e6730b99c210}" ma:internalName="project_x0020_code" ma:readOnly="false" ma:showField="LinkTitleNoMenu">
      <xsd:simpleType>
        <xsd:restriction base="dms:Lookup"/>
      </xsd:simpleType>
    </xsd:element>
    <xsd:element name="MediaLengthInSeconds" ma:index="21" nillable="true" ma:displayName="MediaLengthInSeconds" ma:hidden="true" ma:internalName="MediaLengthInSeconds" ma:readOnly="true">
      <xsd:simpleType>
        <xsd:restriction base="dms:Unknown"/>
      </xsd:simpleType>
    </xsd:element>
    <xsd:element name="Description" ma:index="22" nillable="true" ma:displayName="Description" ma:format="Dropdown" ma:internalName="Description">
      <xsd:simpleType>
        <xsd:restriction base="dms:Note">
          <xsd:maxLength value="255"/>
        </xsd:restriction>
      </xsd:simpleType>
    </xsd:element>
    <xsd:element name="Link" ma:index="23"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Date" ma:index="24" nillable="true" ma:displayName="Publish Date" ma:format="DateOnly" ma:internalName="Date">
      <xsd:simpleType>
        <xsd:restriction base="dms:DateTime"/>
      </xsd:simpleType>
    </xsd:element>
    <xsd:element name="Catalog" ma:index="25" nillable="true" ma:displayName="Catalog" ma:format="Dropdown" ma:internalName="Catalog">
      <xsd:complexType>
        <xsd:complexContent>
          <xsd:extension base="dms:MultiChoice">
            <xsd:sequence>
              <xsd:element name="Value" maxOccurs="unbounded" minOccurs="0" nillable="true">
                <xsd:simpleType>
                  <xsd:restriction base="dms:Choice">
                    <xsd:enumeration value="CRISPR"/>
                    <xsd:enumeration value="Long read seq"/>
                    <xsd:enumeration value="Short read seq"/>
                  </xsd:restriction>
                </xsd:simpleType>
              </xsd:element>
            </xsd:sequence>
          </xsd:extension>
        </xsd:complexContent>
      </xsd:complex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28babe79-dfb6-408c-aa7a-07abcf6abbf7" ma:termSetId="09814cd3-568e-fe90-9814-8d621ff8fb84" ma:anchorId="fba54fb3-c3e1-fe81-a776-ca4b69148c4d" ma:open="true" ma:isKeyword="false">
      <xsd:complexType>
        <xsd:sequence>
          <xsd:element ref="pc:Terms" minOccurs="0" maxOccurs="1"/>
        </xsd:sequence>
      </xsd:complexType>
    </xsd:element>
    <xsd:element name="MediaServiceLocation" ma:index="29" nillable="true" ma:displayName="Location" ma:internalName="MediaServiceLocation" ma:readOnly="true">
      <xsd:simpleType>
        <xsd:restriction base="dms:Text"/>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c0258f-e262-42da-ac39-2285f212ce9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d2d9c329-fefc-418b-aae1-931bd2f4fc73}" ma:internalName="TaxCatchAll" ma:showField="CatchAllData" ma:web="33c0258f-e262-42da-ac39-2285f212ce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atalog xmlns="d6468061-32d6-4755-a8f8-bccca198e847" xsi:nil="true"/>
    <Date xmlns="d6468061-32d6-4755-a8f8-bccca198e847" xsi:nil="true"/>
    <Description xmlns="d6468061-32d6-4755-a8f8-bccca198e847" xsi:nil="true"/>
    <Link xmlns="d6468061-32d6-4755-a8f8-bccca198e847">
      <Url xsi:nil="true"/>
      <Description xsi:nil="true"/>
    </Link>
    <project_x0020_code xmlns="d6468061-32d6-4755-a8f8-bccca198e847" xsi:nil="true"/>
    <TaxCatchAll xmlns="33c0258f-e262-42da-ac39-2285f212ce97" xsi:nil="true"/>
    <lcf76f155ced4ddcb4097134ff3c332f xmlns="d6468061-32d6-4755-a8f8-bccca198e847">
      <Terms xmlns="http://schemas.microsoft.com/office/infopath/2007/PartnerControls"/>
    </lcf76f155ced4ddcb4097134ff3c332f>
    <Code xmlns="d6468061-32d6-4755-a8f8-bccca198e847"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DE5AD5-C050-489F-AB31-8C81EEE99B18}"/>
</file>

<file path=customXml/itemProps3.xml><?xml version="1.0" encoding="utf-8"?>
<ds:datastoreItem xmlns:ds="http://schemas.openxmlformats.org/officeDocument/2006/customXml" ds:itemID="{172EF2A2-46B7-4E16-BCED-8FF4ECF2ADFF}">
  <ds:schemaRefs>
    <ds:schemaRef ds:uri="http://schemas.microsoft.com/sharepoint/v3/contenttype/forms"/>
  </ds:schemaRefs>
</ds:datastoreItem>
</file>

<file path=customXml/itemProps4.xml><?xml version="1.0" encoding="utf-8"?>
<ds:datastoreItem xmlns:ds="http://schemas.openxmlformats.org/officeDocument/2006/customXml" ds:itemID="{2149568B-AFEC-474F-913B-203D3B55F78C}">
  <ds:schemaRefs>
    <ds:schemaRef ds:uri="http://schemas.openxmlformats.org/officeDocument/2006/bibliography"/>
  </ds:schemaRefs>
</ds:datastoreItem>
</file>

<file path=customXml/itemProps5.xml><?xml version="1.0" encoding="utf-8"?>
<ds:datastoreItem xmlns:ds="http://schemas.openxmlformats.org/officeDocument/2006/customXml" ds:itemID="{38CAA407-A3A1-4EE4-875D-D8A448337E7A}"/>
</file>

<file path=docProps/app.xml><?xml version="1.0" encoding="utf-8"?>
<Properties xmlns="http://schemas.openxmlformats.org/officeDocument/2006/extended-properties" xmlns:vt="http://schemas.openxmlformats.org/officeDocument/2006/docPropsVTypes">
  <Template>Standard Operating Procedure Template</Template>
  <TotalTime>10129</TotalTime>
  <Pages>13</Pages>
  <Words>3187</Words>
  <Characters>16352</Characters>
  <Application>Microsoft Office Word</Application>
  <DocSecurity>0</DocSecurity>
  <Lines>480</Lines>
  <Paragraphs>342</Paragraphs>
  <ScaleCrop>false</ScaleCrop>
  <HeadingPairs>
    <vt:vector size="2" baseType="variant">
      <vt:variant>
        <vt:lpstr>Title</vt:lpstr>
      </vt:variant>
      <vt:variant>
        <vt:i4>1</vt:i4>
      </vt:variant>
    </vt:vector>
  </HeadingPairs>
  <TitlesOfParts>
    <vt:vector size="1" baseType="lpstr">
      <vt:lpstr>[Collaborating group]/Genome Innovation Hub Standard Operating Procedure (SOP)</vt:lpstr>
    </vt:vector>
  </TitlesOfParts>
  <Company/>
  <LinksUpToDate>false</LinksUpToDate>
  <CharactersWithSpaces>19197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[Collaborating group]/Genome Innovation Hub Standard Operating Procedure (SOP)</dc:title>
  <dc:subject>gih.uq.edu.au</dc:subject>
  <dc:creator>Stacey Andersen</dc:creator>
  <cp:keywords/>
  <dc:description/>
  <cp:lastModifiedBy>Stacey Andersen</cp:lastModifiedBy>
  <cp:revision>2</cp:revision>
  <cp:lastPrinted>2018-09-26T08:57:00Z</cp:lastPrinted>
  <dcterms:created xsi:type="dcterms:W3CDTF">2022-11-02T23:57:00Z</dcterms:created>
  <dcterms:modified xsi:type="dcterms:W3CDTF">2024-04-03T04:00:00Z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2022-05-06T04:56:22Z</vt:lpwstr>
  </property>
  <property fmtid="{D5CDD505-2E9C-101B-9397-08002B2CF9AE}" pid="4" name="MSIP_Label_0f488380-630a-4f55-a077-a19445e3f360_Method">
    <vt:lpwstr>Standard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a2e999bf-5f8e-4e53-b8f7-ece85a598b64</vt:lpwstr>
  </property>
  <property fmtid="{D5CDD505-2E9C-101B-9397-08002B2CF9AE}" pid="8" name="MSIP_Label_0f488380-630a-4f55-a077-a19445e3f360_ContentBits">
    <vt:lpwstr>0</vt:lpwstr>
  </property>
  <property fmtid="{D5CDD505-2E9C-101B-9397-08002B2CF9AE}" pid="9" name="ContentTypeId">
    <vt:lpwstr>0x01010039B75CFD3A2AD842A110BB4E851EAD2F</vt:lpwstr>
  </property>
  <property fmtid="{D5CDD505-2E9C-101B-9397-08002B2CF9AE}" pid="10" name="MediaServiceImageTags">
    <vt:lpwstr/>
  </property>
</Properties>
</file>